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F6CB1" w14:textId="493CB27C" w:rsidR="00BE3AAE" w:rsidRDefault="00BE3AAE" w:rsidP="00DC398C">
      <w:pPr>
        <w:spacing w:after="0" w:line="360" w:lineRule="auto"/>
        <w:jc w:val="center"/>
        <w:rPr>
          <w:rFonts w:ascii="Arial" w:hAnsi="Arial" w:cs="Arial"/>
          <w:b/>
          <w:bCs/>
          <w:sz w:val="24"/>
          <w:szCs w:val="24"/>
          <w:lang w:val="es-US"/>
        </w:rPr>
      </w:pPr>
      <w:r>
        <w:rPr>
          <w:rFonts w:ascii="Arial" w:hAnsi="Arial" w:cs="Arial"/>
          <w:b/>
          <w:bCs/>
          <w:noProof/>
          <w:sz w:val="24"/>
          <w:szCs w:val="24"/>
          <w:lang w:val="es-MX" w:eastAsia="es-MX"/>
        </w:rPr>
        <w:drawing>
          <wp:anchor distT="0" distB="0" distL="114300" distR="114300" simplePos="0" relativeHeight="251658240" behindDoc="1" locked="0" layoutInCell="1" allowOverlap="1" wp14:anchorId="1A513C62" wp14:editId="0D016704">
            <wp:simplePos x="0" y="0"/>
            <wp:positionH relativeFrom="margin">
              <wp:posOffset>2293697</wp:posOffset>
            </wp:positionH>
            <wp:positionV relativeFrom="margin">
              <wp:posOffset>-689345</wp:posOffset>
            </wp:positionV>
            <wp:extent cx="835660" cy="873760"/>
            <wp:effectExtent l="0" t="0" r="0" b="0"/>
            <wp:wrapTight wrapText="bothSides">
              <wp:wrapPolygon edited="0">
                <wp:start x="8371" y="0"/>
                <wp:lineTo x="2462" y="4238"/>
                <wp:lineTo x="492" y="6122"/>
                <wp:lineTo x="1970" y="16953"/>
                <wp:lineTo x="7386" y="21192"/>
                <wp:lineTo x="8863" y="21192"/>
                <wp:lineTo x="12310" y="21192"/>
                <wp:lineTo x="14280" y="21192"/>
                <wp:lineTo x="19696" y="16953"/>
                <wp:lineTo x="21173" y="8006"/>
                <wp:lineTo x="21173" y="5651"/>
                <wp:lineTo x="19696" y="4238"/>
                <wp:lineTo x="11818" y="0"/>
                <wp:lineTo x="8371" y="0"/>
              </wp:wrapPolygon>
            </wp:wrapTight>
            <wp:docPr id="1" name="Imagen 1" descr="Logo U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UC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5660" cy="873760"/>
                    </a:xfrm>
                    <a:prstGeom prst="rect">
                      <a:avLst/>
                    </a:prstGeom>
                    <a:noFill/>
                  </pic:spPr>
                </pic:pic>
              </a:graphicData>
            </a:graphic>
            <wp14:sizeRelH relativeFrom="margin">
              <wp14:pctWidth>0</wp14:pctWidth>
            </wp14:sizeRelH>
            <wp14:sizeRelV relativeFrom="margin">
              <wp14:pctHeight>0</wp14:pctHeight>
            </wp14:sizeRelV>
          </wp:anchor>
        </w:drawing>
      </w:r>
    </w:p>
    <w:p w14:paraId="08FEC704" w14:textId="13F56BFE" w:rsidR="00DC398C" w:rsidRPr="00DC398C" w:rsidRDefault="00DC398C" w:rsidP="00DC398C">
      <w:pPr>
        <w:spacing w:after="0" w:line="360" w:lineRule="auto"/>
        <w:jc w:val="center"/>
        <w:rPr>
          <w:rFonts w:ascii="Arial" w:hAnsi="Arial" w:cs="Arial"/>
          <w:b/>
          <w:sz w:val="24"/>
          <w:szCs w:val="24"/>
          <w:lang w:val="es-US"/>
        </w:rPr>
      </w:pPr>
      <w:r w:rsidRPr="00DC398C">
        <w:rPr>
          <w:rFonts w:ascii="Arial" w:hAnsi="Arial" w:cs="Arial"/>
          <w:b/>
          <w:bCs/>
          <w:sz w:val="24"/>
          <w:szCs w:val="24"/>
          <w:lang w:val="es-US"/>
        </w:rPr>
        <w:t>UNIVERSIDAD DE CIENCIAS MÉDICAS DE CIEGO DE ÁVILA</w:t>
      </w:r>
    </w:p>
    <w:p w14:paraId="312598FB" w14:textId="77777777" w:rsidR="00DC398C" w:rsidRPr="00DC398C" w:rsidRDefault="00DC398C" w:rsidP="00DC398C">
      <w:pPr>
        <w:spacing w:after="0" w:line="360" w:lineRule="auto"/>
        <w:jc w:val="center"/>
        <w:rPr>
          <w:rFonts w:ascii="Arial" w:hAnsi="Arial" w:cs="Arial"/>
          <w:b/>
          <w:sz w:val="24"/>
          <w:szCs w:val="24"/>
          <w:lang w:val="es-US"/>
        </w:rPr>
      </w:pPr>
      <w:r w:rsidRPr="00DC398C">
        <w:rPr>
          <w:rFonts w:ascii="Arial" w:hAnsi="Arial" w:cs="Arial"/>
          <w:b/>
          <w:bCs/>
          <w:sz w:val="24"/>
          <w:szCs w:val="24"/>
          <w:lang w:val="es-US"/>
        </w:rPr>
        <w:t>FACULTAD DE CIENCIAS MÉDICAS DE MORÓN</w:t>
      </w:r>
    </w:p>
    <w:p w14:paraId="0B9AC3EE" w14:textId="77777777" w:rsidR="00DC398C" w:rsidRDefault="00DC398C" w:rsidP="00DC398C">
      <w:pPr>
        <w:spacing w:after="0" w:line="360" w:lineRule="auto"/>
        <w:jc w:val="center"/>
        <w:rPr>
          <w:rFonts w:ascii="Arial" w:hAnsi="Arial" w:cs="Arial"/>
          <w:b/>
          <w:bCs/>
          <w:sz w:val="24"/>
          <w:szCs w:val="24"/>
          <w:lang w:val="es-US"/>
        </w:rPr>
      </w:pPr>
    </w:p>
    <w:p w14:paraId="61E1483C" w14:textId="77777777" w:rsidR="00BE3AAE" w:rsidRPr="00BE3AAE" w:rsidRDefault="00BE3AAE" w:rsidP="00BE3AAE">
      <w:pPr>
        <w:spacing w:after="0" w:line="360" w:lineRule="auto"/>
        <w:jc w:val="center"/>
        <w:rPr>
          <w:rFonts w:ascii="Arial" w:hAnsi="Arial" w:cs="Arial"/>
          <w:b/>
          <w:bCs/>
          <w:sz w:val="24"/>
          <w:szCs w:val="24"/>
          <w:lang w:val="en-US"/>
        </w:rPr>
      </w:pPr>
      <w:r w:rsidRPr="00BE3AAE">
        <w:rPr>
          <w:rFonts w:ascii="Arial" w:hAnsi="Arial" w:cs="Arial"/>
          <w:b/>
          <w:bCs/>
          <w:sz w:val="24"/>
          <w:szCs w:val="24"/>
          <w:lang w:val="en-US"/>
        </w:rPr>
        <w:t>XXXII FÓRUM NACIONAL DE ESTUDIANTES DE LAS CIENCIAS MÉDICAS</w:t>
      </w:r>
    </w:p>
    <w:p w14:paraId="1A9CFE71" w14:textId="77777777" w:rsidR="00BE3AAE" w:rsidRPr="00BE3AAE" w:rsidRDefault="00BE3AAE" w:rsidP="00BE3AAE">
      <w:pPr>
        <w:spacing w:after="0" w:line="360" w:lineRule="auto"/>
        <w:jc w:val="center"/>
        <w:rPr>
          <w:rFonts w:ascii="Arial" w:hAnsi="Arial" w:cs="Arial"/>
          <w:b/>
          <w:bCs/>
          <w:sz w:val="24"/>
          <w:szCs w:val="24"/>
          <w:lang w:val="en-US"/>
        </w:rPr>
      </w:pPr>
      <w:r w:rsidRPr="00BE3AAE">
        <w:rPr>
          <w:rFonts w:ascii="Arial" w:hAnsi="Arial" w:cs="Arial"/>
          <w:b/>
          <w:bCs/>
          <w:sz w:val="24"/>
          <w:szCs w:val="24"/>
          <w:lang w:val="en-US"/>
        </w:rPr>
        <w:t>VILLA CLARA 2023</w:t>
      </w:r>
    </w:p>
    <w:p w14:paraId="292E21DF" w14:textId="77777777" w:rsidR="00BE3AAE" w:rsidRDefault="00BE3AAE" w:rsidP="00DC398C">
      <w:pPr>
        <w:spacing w:after="0" w:line="360" w:lineRule="auto"/>
        <w:jc w:val="center"/>
        <w:rPr>
          <w:rFonts w:ascii="Arial" w:hAnsi="Arial" w:cs="Arial"/>
          <w:b/>
          <w:bCs/>
          <w:sz w:val="24"/>
          <w:szCs w:val="24"/>
          <w:lang w:val="es-US"/>
        </w:rPr>
      </w:pPr>
    </w:p>
    <w:p w14:paraId="20180D08" w14:textId="25898E8B" w:rsidR="00DC398C" w:rsidRPr="00DC398C" w:rsidRDefault="00DC398C" w:rsidP="00DC398C">
      <w:pPr>
        <w:spacing w:after="0" w:line="360" w:lineRule="auto"/>
        <w:jc w:val="center"/>
        <w:rPr>
          <w:rFonts w:ascii="Arial" w:hAnsi="Arial" w:cs="Arial"/>
          <w:b/>
          <w:bCs/>
          <w:sz w:val="24"/>
          <w:szCs w:val="24"/>
          <w:lang w:val="es-US"/>
        </w:rPr>
      </w:pPr>
      <w:r w:rsidRPr="00DC398C">
        <w:rPr>
          <w:rFonts w:ascii="Arial" w:hAnsi="Arial" w:cs="Arial"/>
          <w:b/>
          <w:bCs/>
          <w:sz w:val="24"/>
          <w:szCs w:val="24"/>
          <w:lang w:val="es-US"/>
        </w:rPr>
        <w:t>ARTÍCULO DE REVISIÓN</w:t>
      </w:r>
    </w:p>
    <w:p w14:paraId="7B657CFC" w14:textId="77777777" w:rsidR="00DC398C" w:rsidRDefault="00DC398C">
      <w:pPr>
        <w:spacing w:after="100" w:afterAutospacing="1" w:line="360" w:lineRule="auto"/>
        <w:jc w:val="center"/>
        <w:rPr>
          <w:rFonts w:ascii="Arial" w:hAnsi="Arial" w:cs="Arial"/>
          <w:b/>
          <w:sz w:val="24"/>
          <w:szCs w:val="24"/>
        </w:rPr>
      </w:pPr>
    </w:p>
    <w:p w14:paraId="23194B3B" w14:textId="03AF6940" w:rsidR="006A52A6" w:rsidRDefault="009F0B72" w:rsidP="00DC398C">
      <w:pPr>
        <w:spacing w:after="100" w:afterAutospacing="1" w:line="360" w:lineRule="auto"/>
        <w:jc w:val="both"/>
        <w:rPr>
          <w:rFonts w:ascii="Arial" w:hAnsi="Arial" w:cs="Arial"/>
          <w:sz w:val="24"/>
          <w:szCs w:val="24"/>
        </w:rPr>
      </w:pPr>
      <w:r>
        <w:rPr>
          <w:rFonts w:ascii="Arial" w:hAnsi="Arial" w:cs="Arial"/>
          <w:b/>
          <w:sz w:val="24"/>
          <w:szCs w:val="24"/>
        </w:rPr>
        <w:t>PAPEL POTENCIAL DE LOS BIOMARCADORES SALIVALES COMO HERRAMIENTA DIAGNÓSTICA PARA LA DETECCIÓN TEMPRANA DE CÁNCER ORAL</w:t>
      </w:r>
      <w:r>
        <w:rPr>
          <w:rFonts w:ascii="Arial" w:hAnsi="Arial" w:cs="Arial"/>
          <w:sz w:val="24"/>
          <w:szCs w:val="24"/>
        </w:rPr>
        <w:t>.</w:t>
      </w:r>
    </w:p>
    <w:p w14:paraId="2C26E8AA" w14:textId="77777777" w:rsidR="008C353A" w:rsidRDefault="008C353A">
      <w:pPr>
        <w:spacing w:after="100" w:afterAutospacing="1" w:line="360" w:lineRule="auto"/>
        <w:jc w:val="both"/>
        <w:rPr>
          <w:rFonts w:ascii="Arial" w:hAnsi="Arial" w:cs="Arial"/>
          <w:b/>
          <w:sz w:val="24"/>
          <w:szCs w:val="24"/>
        </w:rPr>
      </w:pPr>
    </w:p>
    <w:p w14:paraId="586ACEA2" w14:textId="2BA676C3" w:rsidR="00DC398C" w:rsidRDefault="00DC398C">
      <w:pPr>
        <w:spacing w:after="100" w:afterAutospacing="1" w:line="360" w:lineRule="auto"/>
        <w:jc w:val="both"/>
        <w:rPr>
          <w:rFonts w:ascii="Arial" w:hAnsi="Arial" w:cs="Arial"/>
          <w:b/>
          <w:sz w:val="24"/>
          <w:szCs w:val="24"/>
        </w:rPr>
      </w:pPr>
      <w:r>
        <w:rPr>
          <w:rFonts w:ascii="Arial" w:hAnsi="Arial" w:cs="Arial"/>
          <w:b/>
          <w:sz w:val="24"/>
          <w:szCs w:val="24"/>
        </w:rPr>
        <w:t>AUTOR (</w:t>
      </w:r>
      <w:r w:rsidR="009F0B72">
        <w:rPr>
          <w:rFonts w:ascii="Arial" w:hAnsi="Arial" w:cs="Arial"/>
          <w:b/>
          <w:sz w:val="24"/>
          <w:szCs w:val="24"/>
        </w:rPr>
        <w:t xml:space="preserve">A:): </w:t>
      </w:r>
    </w:p>
    <w:p w14:paraId="548603A5" w14:textId="10D1B912" w:rsidR="006A52A6" w:rsidRPr="00DC398C" w:rsidRDefault="009F0B72">
      <w:pPr>
        <w:spacing w:after="100" w:afterAutospacing="1" w:line="360" w:lineRule="auto"/>
        <w:jc w:val="both"/>
        <w:rPr>
          <w:rFonts w:ascii="Arial" w:hAnsi="Arial" w:cs="Arial"/>
          <w:bCs/>
          <w:sz w:val="24"/>
          <w:szCs w:val="24"/>
        </w:rPr>
      </w:pPr>
      <w:r w:rsidRPr="00DC398C">
        <w:rPr>
          <w:rFonts w:ascii="Arial" w:hAnsi="Arial" w:cs="Arial"/>
          <w:bCs/>
          <w:sz w:val="24"/>
          <w:szCs w:val="24"/>
        </w:rPr>
        <w:t>Lianet Reyes Tejera</w:t>
      </w:r>
      <w:r>
        <w:rPr>
          <w:rFonts w:ascii="Arial" w:hAnsi="Arial" w:cs="Arial"/>
          <w:bCs/>
          <w:sz w:val="24"/>
          <w:szCs w:val="24"/>
        </w:rPr>
        <w:t>.</w:t>
      </w:r>
      <w:r w:rsidRPr="00DC398C">
        <w:rPr>
          <w:rFonts w:ascii="Arial" w:hAnsi="Arial" w:cs="Arial"/>
          <w:bCs/>
          <w:sz w:val="24"/>
          <w:szCs w:val="24"/>
        </w:rPr>
        <w:t xml:space="preserve"> *</w:t>
      </w:r>
    </w:p>
    <w:p w14:paraId="36CF0BA7" w14:textId="77777777" w:rsidR="00DC398C" w:rsidRDefault="009F0B72">
      <w:pPr>
        <w:spacing w:after="100" w:afterAutospacing="1" w:line="360" w:lineRule="auto"/>
        <w:jc w:val="both"/>
        <w:rPr>
          <w:rFonts w:ascii="Arial" w:hAnsi="Arial" w:cs="Arial"/>
          <w:b/>
          <w:sz w:val="24"/>
          <w:szCs w:val="24"/>
        </w:rPr>
      </w:pPr>
      <w:r>
        <w:rPr>
          <w:rFonts w:ascii="Arial" w:hAnsi="Arial" w:cs="Arial"/>
          <w:b/>
          <w:sz w:val="24"/>
          <w:szCs w:val="24"/>
        </w:rPr>
        <w:t xml:space="preserve">TUTOR(A): </w:t>
      </w:r>
    </w:p>
    <w:p w14:paraId="3446A7C9" w14:textId="07100294" w:rsidR="006A52A6" w:rsidRPr="00DC398C" w:rsidRDefault="009F0B72">
      <w:pPr>
        <w:spacing w:after="100" w:afterAutospacing="1" w:line="360" w:lineRule="auto"/>
        <w:jc w:val="both"/>
        <w:rPr>
          <w:rFonts w:ascii="Arial" w:hAnsi="Arial" w:cs="Arial"/>
          <w:bCs/>
          <w:sz w:val="24"/>
          <w:szCs w:val="24"/>
        </w:rPr>
      </w:pPr>
      <w:proofErr w:type="spellStart"/>
      <w:r>
        <w:rPr>
          <w:rFonts w:ascii="Arial" w:hAnsi="Arial" w:cs="Arial"/>
          <w:bCs/>
          <w:sz w:val="24"/>
          <w:szCs w:val="24"/>
        </w:rPr>
        <w:t>Msc</w:t>
      </w:r>
      <w:proofErr w:type="spellEnd"/>
      <w:r>
        <w:rPr>
          <w:rFonts w:ascii="Arial" w:hAnsi="Arial" w:cs="Arial"/>
          <w:bCs/>
          <w:sz w:val="24"/>
          <w:szCs w:val="24"/>
        </w:rPr>
        <w:t xml:space="preserve">. Dra. </w:t>
      </w:r>
      <w:r w:rsidRPr="00DC398C">
        <w:rPr>
          <w:rFonts w:ascii="Arial" w:hAnsi="Arial" w:cs="Arial"/>
          <w:bCs/>
          <w:sz w:val="24"/>
          <w:szCs w:val="24"/>
        </w:rPr>
        <w:t>Olga</w:t>
      </w:r>
      <w:r>
        <w:rPr>
          <w:rFonts w:ascii="Arial" w:hAnsi="Arial" w:cs="Arial"/>
          <w:bCs/>
          <w:sz w:val="24"/>
          <w:szCs w:val="24"/>
        </w:rPr>
        <w:t xml:space="preserve"> L</w:t>
      </w:r>
      <w:r w:rsidRPr="00DC398C">
        <w:rPr>
          <w:rFonts w:ascii="Arial" w:hAnsi="Arial" w:cs="Arial"/>
          <w:bCs/>
          <w:sz w:val="24"/>
          <w:szCs w:val="24"/>
        </w:rPr>
        <w:t>i</w:t>
      </w:r>
      <w:r>
        <w:rPr>
          <w:rFonts w:ascii="Arial" w:hAnsi="Arial" w:cs="Arial"/>
          <w:bCs/>
          <w:sz w:val="24"/>
          <w:szCs w:val="24"/>
        </w:rPr>
        <w:t>z</w:t>
      </w:r>
      <w:r w:rsidRPr="00DC398C">
        <w:rPr>
          <w:rFonts w:ascii="Arial" w:hAnsi="Arial" w:cs="Arial"/>
          <w:bCs/>
          <w:sz w:val="24"/>
          <w:szCs w:val="24"/>
        </w:rPr>
        <w:t xml:space="preserve"> Fernández González</w:t>
      </w:r>
      <w:r>
        <w:rPr>
          <w:rFonts w:ascii="Arial" w:hAnsi="Arial" w:cs="Arial"/>
          <w:bCs/>
          <w:sz w:val="24"/>
          <w:szCs w:val="24"/>
        </w:rPr>
        <w:t>.</w:t>
      </w:r>
      <w:r w:rsidRPr="00DC398C">
        <w:rPr>
          <w:rFonts w:ascii="Arial" w:hAnsi="Arial" w:cs="Arial"/>
          <w:bCs/>
          <w:sz w:val="24"/>
          <w:szCs w:val="24"/>
        </w:rPr>
        <w:t xml:space="preserve"> **</w:t>
      </w:r>
    </w:p>
    <w:p w14:paraId="207BB931" w14:textId="77777777" w:rsidR="008C353A" w:rsidRDefault="008C353A" w:rsidP="00DC398C">
      <w:pPr>
        <w:spacing w:line="360" w:lineRule="auto"/>
        <w:jc w:val="both"/>
        <w:rPr>
          <w:rFonts w:ascii="Arial" w:hAnsi="Arial" w:cs="Arial"/>
          <w:sz w:val="24"/>
          <w:szCs w:val="24"/>
        </w:rPr>
      </w:pPr>
    </w:p>
    <w:p w14:paraId="3A8E4183" w14:textId="6BB882B8" w:rsidR="00DC398C" w:rsidRPr="00DC398C" w:rsidRDefault="00DC398C" w:rsidP="00DC398C">
      <w:pPr>
        <w:spacing w:line="360" w:lineRule="auto"/>
        <w:jc w:val="both"/>
        <w:rPr>
          <w:rFonts w:ascii="Arial" w:hAnsi="Arial" w:cs="Arial"/>
          <w:bCs/>
          <w:sz w:val="24"/>
          <w:szCs w:val="24"/>
        </w:rPr>
      </w:pPr>
      <w:r w:rsidRPr="00DC398C">
        <w:rPr>
          <w:rFonts w:ascii="Arial" w:hAnsi="Arial" w:cs="Arial"/>
          <w:sz w:val="24"/>
          <w:szCs w:val="24"/>
        </w:rPr>
        <w:t>*</w:t>
      </w:r>
      <w:r w:rsidRPr="00DC398C">
        <w:rPr>
          <w:rFonts w:ascii="Arial" w:hAnsi="Arial" w:cs="Arial"/>
          <w:bCs/>
          <w:sz w:val="24"/>
          <w:szCs w:val="24"/>
        </w:rPr>
        <w:t>Estudiante de Primer año de la Carrera de Estomatología.</w:t>
      </w:r>
    </w:p>
    <w:p w14:paraId="259DC048" w14:textId="0049B8F3" w:rsidR="006A52A6" w:rsidRPr="00BE3AAE" w:rsidRDefault="00DC398C" w:rsidP="00BE3AAE">
      <w:pPr>
        <w:spacing w:line="360" w:lineRule="auto"/>
        <w:jc w:val="both"/>
        <w:rPr>
          <w:rFonts w:ascii="Arial" w:hAnsi="Arial" w:cs="Arial"/>
          <w:bCs/>
          <w:sz w:val="24"/>
          <w:szCs w:val="24"/>
        </w:rPr>
      </w:pPr>
      <w:r w:rsidRPr="00DC398C">
        <w:rPr>
          <w:rFonts w:ascii="Arial" w:hAnsi="Arial" w:cs="Arial"/>
          <w:bCs/>
          <w:sz w:val="24"/>
          <w:szCs w:val="24"/>
        </w:rPr>
        <w:t>**Especialista de Segundo grado en Estomatología General Integral y Prótesis. Máster en Medicina Bioenergética y Natural. Profesor auxiliar. Investigador Agregado.</w:t>
      </w:r>
    </w:p>
    <w:p w14:paraId="2FE64966" w14:textId="77777777" w:rsidR="006A52A6" w:rsidRDefault="009F0B72">
      <w:pPr>
        <w:rPr>
          <w:rFonts w:ascii="Arial" w:hAnsi="Arial" w:cs="Arial"/>
          <w:b/>
          <w:sz w:val="24"/>
          <w:szCs w:val="24"/>
        </w:rPr>
      </w:pPr>
      <w:r>
        <w:rPr>
          <w:rFonts w:ascii="Arial" w:hAnsi="Arial" w:cs="Arial"/>
          <w:b/>
          <w:sz w:val="24"/>
          <w:szCs w:val="24"/>
        </w:rPr>
        <w:t xml:space="preserve">                                                           </w:t>
      </w:r>
    </w:p>
    <w:p w14:paraId="34287BE8" w14:textId="77777777" w:rsidR="006A52A6" w:rsidRDefault="006A52A6">
      <w:pPr>
        <w:rPr>
          <w:rFonts w:ascii="Arial" w:hAnsi="Arial" w:cs="Arial"/>
          <w:b/>
          <w:sz w:val="24"/>
          <w:szCs w:val="24"/>
        </w:rPr>
      </w:pPr>
    </w:p>
    <w:p w14:paraId="10262F9A" w14:textId="50CD98C3" w:rsidR="006A52A6" w:rsidRDefault="009F0B72" w:rsidP="00DC398C">
      <w:pPr>
        <w:jc w:val="center"/>
        <w:rPr>
          <w:rFonts w:ascii="Arial" w:hAnsi="Arial" w:cs="Arial"/>
          <w:b/>
          <w:sz w:val="24"/>
          <w:szCs w:val="24"/>
        </w:rPr>
      </w:pPr>
      <w:r>
        <w:rPr>
          <w:rFonts w:ascii="Arial" w:hAnsi="Arial" w:cs="Arial"/>
          <w:b/>
          <w:sz w:val="24"/>
          <w:szCs w:val="24"/>
        </w:rPr>
        <w:t>2023</w:t>
      </w:r>
    </w:p>
    <w:p w14:paraId="0CA676B4" w14:textId="3F4B8F84" w:rsidR="00DC398C" w:rsidRDefault="00DC398C" w:rsidP="00DC398C">
      <w:pPr>
        <w:jc w:val="center"/>
        <w:rPr>
          <w:rFonts w:ascii="Arial" w:hAnsi="Arial" w:cs="Arial"/>
          <w:b/>
          <w:sz w:val="24"/>
          <w:szCs w:val="24"/>
        </w:rPr>
      </w:pPr>
      <w:r>
        <w:rPr>
          <w:rFonts w:ascii="Arial" w:hAnsi="Arial" w:cs="Arial"/>
          <w:b/>
          <w:sz w:val="24"/>
          <w:szCs w:val="24"/>
        </w:rPr>
        <w:t>Año 65 de la Revolución</w:t>
      </w:r>
    </w:p>
    <w:p w14:paraId="3799044B" w14:textId="77777777" w:rsidR="006A52A6" w:rsidRDefault="009F0B72">
      <w:pPr>
        <w:spacing w:after="0" w:line="360" w:lineRule="auto"/>
        <w:jc w:val="both"/>
        <w:rPr>
          <w:rFonts w:ascii="Arial" w:hAnsi="Arial" w:cs="Arial"/>
          <w:b/>
          <w:sz w:val="24"/>
          <w:szCs w:val="24"/>
        </w:rPr>
      </w:pPr>
      <w:r>
        <w:rPr>
          <w:rFonts w:ascii="Arial" w:hAnsi="Arial" w:cs="Arial"/>
          <w:b/>
          <w:sz w:val="24"/>
          <w:szCs w:val="24"/>
        </w:rPr>
        <w:lastRenderedPageBreak/>
        <w:t>RESUMEN.</w:t>
      </w:r>
    </w:p>
    <w:p w14:paraId="04468552" w14:textId="64D674B0" w:rsidR="006A52A6" w:rsidRDefault="009F0B72">
      <w:pPr>
        <w:spacing w:after="100" w:afterAutospacing="1" w:line="360" w:lineRule="auto"/>
        <w:jc w:val="both"/>
        <w:rPr>
          <w:rFonts w:ascii="Arial" w:hAnsi="Arial" w:cs="Arial"/>
          <w:sz w:val="24"/>
          <w:szCs w:val="24"/>
        </w:rPr>
      </w:pPr>
      <w:r>
        <w:rPr>
          <w:rFonts w:ascii="Arial" w:hAnsi="Arial" w:cs="Arial"/>
          <w:b/>
          <w:sz w:val="24"/>
          <w:szCs w:val="24"/>
        </w:rPr>
        <w:t>Introducción:</w:t>
      </w:r>
      <w:r>
        <w:rPr>
          <w:rFonts w:ascii="Arial" w:hAnsi="Arial" w:cs="Arial"/>
          <w:sz w:val="24"/>
          <w:szCs w:val="24"/>
        </w:rPr>
        <w:t xml:space="preserve"> El cáncer de cabeza y cuello es la sexta forma más común de cáncer humano, </w:t>
      </w:r>
      <w:r w:rsidR="001B2E11">
        <w:rPr>
          <w:rFonts w:ascii="Arial" w:hAnsi="Arial" w:cs="Arial"/>
          <w:sz w:val="24"/>
          <w:szCs w:val="24"/>
        </w:rPr>
        <w:t>reducir la</w:t>
      </w:r>
      <w:r>
        <w:rPr>
          <w:rFonts w:ascii="Arial" w:hAnsi="Arial" w:cs="Arial"/>
          <w:sz w:val="24"/>
          <w:szCs w:val="24"/>
        </w:rPr>
        <w:t xml:space="preserve"> mortalidad y la morbilidad por su causa mediante el desarrollo de herramientas diagnósticas que lo detecten en sus primeras etapas constituye un reto para la Odontología. Los biomarcadores salivales, proporcionan información adicional a la obtenida en el estudio histopatológico de este tipo de cáncer y pueden constituir una herramienta de análisis no invasivo y de bajo costo en su diagnóstico precoz. </w:t>
      </w:r>
      <w:r>
        <w:rPr>
          <w:rFonts w:ascii="Arial" w:hAnsi="Arial" w:cs="Arial"/>
          <w:b/>
          <w:sz w:val="24"/>
          <w:szCs w:val="24"/>
        </w:rPr>
        <w:t>Objetivo</w:t>
      </w:r>
      <w:r>
        <w:rPr>
          <w:rFonts w:ascii="Arial" w:hAnsi="Arial" w:cs="Arial"/>
          <w:sz w:val="24"/>
          <w:szCs w:val="24"/>
        </w:rPr>
        <w:t xml:space="preserve">: Fundamentar el papel potencial de los biomarcadores salivales como herramienta diagnóstica para la detección temprana de cáncer oral. </w:t>
      </w:r>
      <w:r w:rsidR="001B2E11">
        <w:rPr>
          <w:rFonts w:ascii="Arial" w:hAnsi="Arial" w:cs="Arial"/>
          <w:sz w:val="24"/>
          <w:szCs w:val="24"/>
        </w:rPr>
        <w:t>M</w:t>
      </w:r>
      <w:r>
        <w:rPr>
          <w:rFonts w:ascii="Arial" w:hAnsi="Arial" w:cs="Arial"/>
          <w:b/>
          <w:sz w:val="24"/>
          <w:szCs w:val="24"/>
        </w:rPr>
        <w:t>étodo</w:t>
      </w:r>
      <w:r>
        <w:rPr>
          <w:rFonts w:ascii="Arial" w:hAnsi="Arial" w:cs="Arial"/>
          <w:sz w:val="24"/>
          <w:szCs w:val="24"/>
        </w:rPr>
        <w:t xml:space="preserve">: </w:t>
      </w:r>
      <w:r w:rsidR="001B2E11" w:rsidRPr="001B2E11">
        <w:rPr>
          <w:rFonts w:ascii="Arial" w:hAnsi="Arial" w:cs="Arial"/>
          <w:sz w:val="24"/>
          <w:szCs w:val="24"/>
        </w:rPr>
        <w:t xml:space="preserve">se realizó una revisión bibliográfica, durante los meses de </w:t>
      </w:r>
      <w:r w:rsidR="001B2E11">
        <w:rPr>
          <w:rFonts w:ascii="Arial" w:hAnsi="Arial" w:cs="Arial"/>
          <w:sz w:val="24"/>
          <w:szCs w:val="24"/>
        </w:rPr>
        <w:t xml:space="preserve">marzo y </w:t>
      </w:r>
      <w:r w:rsidR="001B2E11" w:rsidRPr="001B2E11">
        <w:rPr>
          <w:rFonts w:ascii="Arial" w:hAnsi="Arial" w:cs="Arial"/>
          <w:sz w:val="24"/>
          <w:szCs w:val="24"/>
        </w:rPr>
        <w:t xml:space="preserve">abril de 2023, bajo términos y criterios específicos. Se utilizaron para la realización del informe un total de </w:t>
      </w:r>
      <w:r w:rsidR="00464018">
        <w:rPr>
          <w:rFonts w:ascii="Arial" w:hAnsi="Arial" w:cs="Arial"/>
          <w:sz w:val="24"/>
          <w:szCs w:val="24"/>
        </w:rPr>
        <w:t>32</w:t>
      </w:r>
      <w:r w:rsidR="001B2E11" w:rsidRPr="001B2E11">
        <w:rPr>
          <w:rFonts w:ascii="Arial" w:hAnsi="Arial" w:cs="Arial"/>
          <w:sz w:val="24"/>
          <w:szCs w:val="24"/>
        </w:rPr>
        <w:t xml:space="preserve"> bibliografías de ellas el </w:t>
      </w:r>
      <w:r w:rsidR="00464018">
        <w:rPr>
          <w:rFonts w:ascii="Arial" w:hAnsi="Arial" w:cs="Arial"/>
          <w:sz w:val="24"/>
          <w:szCs w:val="24"/>
        </w:rPr>
        <w:t>78,1</w:t>
      </w:r>
      <w:r w:rsidR="001B2E11" w:rsidRPr="001B2E11">
        <w:rPr>
          <w:rFonts w:ascii="Arial" w:hAnsi="Arial" w:cs="Arial"/>
          <w:sz w:val="24"/>
          <w:szCs w:val="24"/>
        </w:rPr>
        <w:t xml:space="preserve"> % de los últimos 5 años.</w:t>
      </w:r>
      <w:r>
        <w:rPr>
          <w:rFonts w:ascii="Arial" w:hAnsi="Arial" w:cs="Arial"/>
          <w:sz w:val="24"/>
          <w:szCs w:val="24"/>
        </w:rPr>
        <w:t xml:space="preserve"> </w:t>
      </w:r>
      <w:r>
        <w:rPr>
          <w:rFonts w:ascii="Arial" w:hAnsi="Arial" w:cs="Arial"/>
          <w:b/>
          <w:sz w:val="24"/>
          <w:szCs w:val="24"/>
        </w:rPr>
        <w:t>Conclusiones</w:t>
      </w:r>
      <w:r>
        <w:rPr>
          <w:rFonts w:ascii="Arial" w:hAnsi="Arial" w:cs="Arial"/>
          <w:sz w:val="24"/>
          <w:szCs w:val="24"/>
        </w:rPr>
        <w:t xml:space="preserve">: a pesar de que hasta la fecha no existe un biomarcador ideal para el diagnóstico temprano del cáncer oral, los investigadores han declarado un futuro prometedor para el uso de la saliva como fuente de biomarcadores para esta enfermedad debido en gran parte al contacto directo de la saliva con la mucosa oral y el avance tecnológico en el campo de la medicina molecular.  </w:t>
      </w:r>
    </w:p>
    <w:p w14:paraId="207546A0" w14:textId="7B54C1D0" w:rsidR="006A52A6" w:rsidRDefault="009F0B72">
      <w:pPr>
        <w:spacing w:after="100" w:afterAutospacing="1" w:line="360" w:lineRule="auto"/>
        <w:jc w:val="both"/>
        <w:rPr>
          <w:rFonts w:ascii="Arial" w:hAnsi="Arial" w:cs="Arial"/>
          <w:sz w:val="24"/>
          <w:szCs w:val="24"/>
        </w:rPr>
      </w:pPr>
      <w:r>
        <w:rPr>
          <w:rFonts w:ascii="Arial" w:hAnsi="Arial" w:cs="Arial"/>
          <w:b/>
          <w:sz w:val="24"/>
          <w:szCs w:val="24"/>
        </w:rPr>
        <w:t>Palabras clave:</w:t>
      </w:r>
      <w:r w:rsidR="00AB7949">
        <w:rPr>
          <w:rFonts w:ascii="Arial" w:hAnsi="Arial" w:cs="Arial"/>
          <w:sz w:val="24"/>
          <w:szCs w:val="24"/>
        </w:rPr>
        <w:t xml:space="preserve"> </w:t>
      </w:r>
      <w:r w:rsidR="00E96239">
        <w:rPr>
          <w:rFonts w:ascii="Arial" w:hAnsi="Arial" w:cs="Arial"/>
          <w:sz w:val="24"/>
          <w:szCs w:val="24"/>
        </w:rPr>
        <w:t>Biomarcadores</w:t>
      </w:r>
      <w:r w:rsidR="00AB7949">
        <w:rPr>
          <w:rFonts w:ascii="Arial" w:hAnsi="Arial" w:cs="Arial"/>
          <w:sz w:val="24"/>
          <w:szCs w:val="24"/>
        </w:rPr>
        <w:t>/análisis;</w:t>
      </w:r>
      <w:r w:rsidR="00AB7949" w:rsidRPr="00AB7949">
        <w:rPr>
          <w:rFonts w:ascii="Arial" w:hAnsi="Arial" w:cs="Arial"/>
          <w:sz w:val="24"/>
          <w:szCs w:val="24"/>
        </w:rPr>
        <w:t xml:space="preserve"> </w:t>
      </w:r>
      <w:r w:rsidR="00AB7949">
        <w:rPr>
          <w:rFonts w:ascii="Arial" w:hAnsi="Arial" w:cs="Arial"/>
          <w:sz w:val="24"/>
          <w:szCs w:val="24"/>
        </w:rPr>
        <w:t>Biomarcadores/metabolismo</w:t>
      </w:r>
      <w:r w:rsidR="00E96239">
        <w:rPr>
          <w:rFonts w:ascii="Arial" w:hAnsi="Arial" w:cs="Arial"/>
          <w:sz w:val="24"/>
          <w:szCs w:val="24"/>
        </w:rPr>
        <w:t xml:space="preserve">; </w:t>
      </w:r>
      <w:r w:rsidR="00AB7949">
        <w:rPr>
          <w:rFonts w:ascii="Arial" w:hAnsi="Arial" w:cs="Arial"/>
          <w:sz w:val="24"/>
          <w:szCs w:val="24"/>
        </w:rPr>
        <w:t>Saliva/d</w:t>
      </w:r>
      <w:r w:rsidR="00E96239">
        <w:rPr>
          <w:rFonts w:ascii="Arial" w:hAnsi="Arial" w:cs="Arial"/>
          <w:sz w:val="24"/>
          <w:szCs w:val="24"/>
        </w:rPr>
        <w:t>iagnóstico por imagen;</w:t>
      </w:r>
      <w:r w:rsidR="00AB7949" w:rsidRPr="00AB7949">
        <w:rPr>
          <w:rFonts w:ascii="Arial" w:hAnsi="Arial" w:cs="Arial"/>
          <w:sz w:val="24"/>
          <w:szCs w:val="24"/>
        </w:rPr>
        <w:t xml:space="preserve"> </w:t>
      </w:r>
      <w:r w:rsidR="00AB7949">
        <w:rPr>
          <w:rFonts w:ascii="Arial" w:hAnsi="Arial" w:cs="Arial"/>
          <w:sz w:val="24"/>
          <w:szCs w:val="24"/>
        </w:rPr>
        <w:t>Saliva/fisiología</w:t>
      </w:r>
      <w:r w:rsidR="00E96239">
        <w:rPr>
          <w:rFonts w:ascii="Arial" w:hAnsi="Arial" w:cs="Arial"/>
          <w:sz w:val="24"/>
          <w:szCs w:val="24"/>
        </w:rPr>
        <w:t>; Neoplasias de la boca/epidemiología; Neoplasias de la boca/diagnóstico</w:t>
      </w:r>
      <w:r w:rsidR="00AB7949">
        <w:rPr>
          <w:rFonts w:ascii="Arial" w:hAnsi="Arial" w:cs="Arial"/>
          <w:sz w:val="24"/>
          <w:szCs w:val="24"/>
        </w:rPr>
        <w:t xml:space="preserve">. </w:t>
      </w:r>
      <w:r>
        <w:rPr>
          <w:rFonts w:ascii="Arial" w:hAnsi="Arial" w:cs="Arial"/>
          <w:sz w:val="24"/>
          <w:szCs w:val="24"/>
        </w:rPr>
        <w:br w:type="page"/>
      </w:r>
    </w:p>
    <w:p w14:paraId="3565036B" w14:textId="77777777" w:rsidR="006A52A6" w:rsidRDefault="009F0B72">
      <w:pPr>
        <w:spacing w:after="100" w:afterAutospacing="1" w:line="360" w:lineRule="auto"/>
        <w:jc w:val="both"/>
        <w:rPr>
          <w:rFonts w:ascii="Arial" w:hAnsi="Arial" w:cs="Arial"/>
          <w:b/>
          <w:sz w:val="24"/>
          <w:szCs w:val="24"/>
        </w:rPr>
      </w:pPr>
      <w:r>
        <w:rPr>
          <w:rFonts w:ascii="Arial" w:hAnsi="Arial" w:cs="Arial"/>
          <w:b/>
          <w:sz w:val="24"/>
          <w:szCs w:val="24"/>
        </w:rPr>
        <w:lastRenderedPageBreak/>
        <w:t>INTRODUCCIÓN</w:t>
      </w:r>
    </w:p>
    <w:p w14:paraId="7F40EE3E" w14:textId="77777777" w:rsidR="006A52A6" w:rsidRDefault="009F0B72">
      <w:pPr>
        <w:spacing w:after="100" w:afterAutospacing="1" w:line="360" w:lineRule="auto"/>
        <w:jc w:val="both"/>
        <w:rPr>
          <w:rFonts w:ascii="Arial" w:hAnsi="Arial" w:cs="Arial"/>
          <w:sz w:val="24"/>
          <w:szCs w:val="24"/>
        </w:rPr>
      </w:pPr>
      <w:r>
        <w:rPr>
          <w:rFonts w:ascii="Arial" w:hAnsi="Arial" w:cs="Arial"/>
          <w:sz w:val="24"/>
          <w:szCs w:val="24"/>
        </w:rPr>
        <w:t>El cáncer se define como una proliferación de células anormales o ausencia de la normal diferenciación estructural y funcional de las células sanas (1). Puede aparecer en cualquier parte del cuerpo y posee la capacidad de producir metástasis. Lo que lo ha convertido en uno de los problemas de salud más importante en el mundo.</w:t>
      </w:r>
      <w:r>
        <w:rPr>
          <w:rFonts w:ascii="Arial" w:hAnsi="Arial" w:cs="Arial"/>
          <w:sz w:val="24"/>
          <w:szCs w:val="24"/>
          <w:vertAlign w:val="superscript"/>
        </w:rPr>
        <w:t>(1)</w:t>
      </w:r>
    </w:p>
    <w:p w14:paraId="7900C093" w14:textId="77777777" w:rsidR="006A52A6" w:rsidRDefault="009F0B72">
      <w:pPr>
        <w:spacing w:after="100" w:afterAutospacing="1" w:line="360" w:lineRule="auto"/>
        <w:jc w:val="both"/>
        <w:rPr>
          <w:rFonts w:ascii="Arial" w:hAnsi="Arial" w:cs="Arial"/>
          <w:sz w:val="24"/>
          <w:szCs w:val="24"/>
        </w:rPr>
      </w:pPr>
      <w:r>
        <w:rPr>
          <w:rFonts w:ascii="Arial" w:hAnsi="Arial" w:cs="Arial"/>
          <w:sz w:val="24"/>
          <w:szCs w:val="24"/>
        </w:rPr>
        <w:t>El cáncer de cabeza y cuello  es la sexta forma más común de cáncer humano. Su incidencia es de alrededor de 500.000 casos cada año y corresponde aproximadamente entre un 3%-4% de todas las condiciones malignas diagnosticadas. El carcinoma de células escamosas (COCE), es el cáncer oral más común, representando cerca del 95% de todos los casos que afectan el sistema estomatognático. En cuanto al sexo la literatura reporta mayor afectación en el sexo masculino y después de los 40 años, aunque todas las personas indistintamente a la edad tienen posibilidad de desarrollarlo.</w:t>
      </w:r>
      <w:r>
        <w:rPr>
          <w:rFonts w:ascii="Arial" w:hAnsi="Arial" w:cs="Arial"/>
          <w:sz w:val="24"/>
          <w:szCs w:val="24"/>
          <w:vertAlign w:val="superscript"/>
        </w:rPr>
        <w:t>(2-7)</w:t>
      </w:r>
    </w:p>
    <w:p w14:paraId="2CE8B194" w14:textId="319A6300" w:rsidR="006A52A6" w:rsidRDefault="009F0B72">
      <w:pPr>
        <w:spacing w:after="100" w:afterAutospacing="1" w:line="360" w:lineRule="auto"/>
        <w:jc w:val="both"/>
        <w:rPr>
          <w:rFonts w:ascii="Arial" w:hAnsi="Arial" w:cs="Arial"/>
          <w:sz w:val="24"/>
          <w:szCs w:val="24"/>
        </w:rPr>
      </w:pPr>
      <w:r>
        <w:rPr>
          <w:rFonts w:ascii="Arial" w:hAnsi="Arial" w:cs="Arial"/>
          <w:sz w:val="24"/>
          <w:szCs w:val="24"/>
        </w:rPr>
        <w:t xml:space="preserve">Es unas de las neoplasias más agresivas y mortales con una tasa de mortalidad de 50% en 5 años desde su diagnóstico. Según cifras de la Organización Mundial de la Salud (OMS), tan solo en el año 2018, se registraron 177,384 muertes por cáncer oral en todo el mundo </w:t>
      </w:r>
      <w:r>
        <w:rPr>
          <w:rFonts w:ascii="Arial" w:hAnsi="Arial" w:cs="Arial"/>
          <w:sz w:val="24"/>
          <w:szCs w:val="24"/>
          <w:vertAlign w:val="superscript"/>
        </w:rPr>
        <w:t>(1,2)</w:t>
      </w:r>
      <w:r>
        <w:rPr>
          <w:rFonts w:ascii="Arial" w:hAnsi="Arial" w:cs="Arial"/>
          <w:sz w:val="24"/>
          <w:szCs w:val="24"/>
        </w:rPr>
        <w:t>.</w:t>
      </w:r>
      <w:r>
        <w:rPr>
          <w:rFonts w:ascii="Arial" w:eastAsia="Calibri" w:hAnsi="Arial" w:cs="Arial"/>
          <w:sz w:val="24"/>
          <w:szCs w:val="24"/>
          <w:lang w:val="es-US"/>
        </w:rPr>
        <w:t xml:space="preserve">En Cuba, el cáncer bucal se encuentra entre los diez tipos más comunes existentes, con una incidencia y mortalidad creciente </w:t>
      </w:r>
      <w:r>
        <w:rPr>
          <w:rFonts w:ascii="Arial" w:eastAsia="Calibri" w:hAnsi="Arial" w:cs="Arial"/>
          <w:sz w:val="24"/>
          <w:szCs w:val="24"/>
          <w:vertAlign w:val="superscript"/>
          <w:lang w:val="es-US"/>
        </w:rPr>
        <w:t>(8)</w:t>
      </w:r>
      <w:r>
        <w:rPr>
          <w:rFonts w:ascii="Arial" w:eastAsia="Calibri" w:hAnsi="Arial" w:cs="Arial"/>
          <w:sz w:val="24"/>
          <w:szCs w:val="24"/>
          <w:lang w:val="es-US"/>
        </w:rPr>
        <w:t xml:space="preserve">, representa en la actualidad la octava causa de muerte en el país </w:t>
      </w:r>
      <w:r>
        <w:rPr>
          <w:rFonts w:ascii="Arial" w:eastAsia="Calibri" w:hAnsi="Arial" w:cs="Arial"/>
          <w:sz w:val="24"/>
          <w:szCs w:val="24"/>
          <w:vertAlign w:val="superscript"/>
          <w:lang w:val="es-US"/>
        </w:rPr>
        <w:t>(9)</w:t>
      </w:r>
      <w:r>
        <w:rPr>
          <w:rFonts w:ascii="Arial" w:eastAsia="Calibri" w:hAnsi="Arial" w:cs="Arial"/>
          <w:sz w:val="24"/>
          <w:szCs w:val="24"/>
          <w:lang w:val="es-US"/>
        </w:rPr>
        <w:t>. En el año 20</w:t>
      </w:r>
      <w:r w:rsidR="004452BC">
        <w:rPr>
          <w:rFonts w:ascii="Arial" w:eastAsia="Calibri" w:hAnsi="Arial" w:cs="Arial"/>
          <w:sz w:val="24"/>
          <w:szCs w:val="24"/>
          <w:lang w:val="es-US"/>
        </w:rPr>
        <w:t>21</w:t>
      </w:r>
      <w:r>
        <w:rPr>
          <w:rFonts w:ascii="Arial" w:eastAsia="Calibri" w:hAnsi="Arial" w:cs="Arial"/>
          <w:sz w:val="24"/>
          <w:szCs w:val="24"/>
          <w:lang w:val="es-US"/>
        </w:rPr>
        <w:t xml:space="preserve"> la tasa de cáncer de labio, cavidad bucal y faringe fue de 7,</w:t>
      </w:r>
      <w:r w:rsidR="004452BC">
        <w:rPr>
          <w:rFonts w:ascii="Arial" w:eastAsia="Calibri" w:hAnsi="Arial" w:cs="Arial"/>
          <w:sz w:val="24"/>
          <w:szCs w:val="24"/>
          <w:lang w:val="es-US"/>
        </w:rPr>
        <w:t>9</w:t>
      </w:r>
      <w:r>
        <w:rPr>
          <w:rFonts w:ascii="Arial" w:eastAsia="Calibri" w:hAnsi="Arial" w:cs="Arial"/>
          <w:sz w:val="24"/>
          <w:szCs w:val="24"/>
          <w:lang w:val="es-US"/>
        </w:rPr>
        <w:t xml:space="preserve"> por 100 000 </w:t>
      </w:r>
      <w:r w:rsidR="00964FB2">
        <w:rPr>
          <w:rFonts w:ascii="Arial" w:eastAsia="Calibri" w:hAnsi="Arial" w:cs="Arial"/>
          <w:sz w:val="24"/>
          <w:szCs w:val="24"/>
          <w:lang w:val="es-US"/>
        </w:rPr>
        <w:t>habitantes.</w:t>
      </w:r>
      <w:r w:rsidR="00964FB2">
        <w:rPr>
          <w:rFonts w:ascii="Arial" w:eastAsia="Calibri" w:hAnsi="Arial" w:cs="Arial"/>
          <w:sz w:val="24"/>
          <w:szCs w:val="24"/>
          <w:vertAlign w:val="superscript"/>
          <w:lang w:val="es-US"/>
        </w:rPr>
        <w:t xml:space="preserve"> (</w:t>
      </w:r>
      <w:r>
        <w:rPr>
          <w:rFonts w:ascii="Arial" w:eastAsia="Calibri" w:hAnsi="Arial" w:cs="Arial"/>
          <w:sz w:val="24"/>
          <w:szCs w:val="24"/>
          <w:vertAlign w:val="superscript"/>
          <w:lang w:val="es-US"/>
        </w:rPr>
        <w:t>10)</w:t>
      </w:r>
      <w:r>
        <w:rPr>
          <w:rFonts w:ascii="Arial" w:eastAsia="Calibri" w:hAnsi="Arial" w:cs="Arial"/>
          <w:sz w:val="24"/>
          <w:szCs w:val="24"/>
          <w:lang w:val="es-US"/>
        </w:rPr>
        <w:t xml:space="preserve"> </w:t>
      </w:r>
    </w:p>
    <w:p w14:paraId="75F13D13" w14:textId="77777777" w:rsidR="006A52A6" w:rsidRDefault="009F0B72">
      <w:pPr>
        <w:spacing w:after="100" w:afterAutospacing="1" w:line="360" w:lineRule="auto"/>
        <w:jc w:val="both"/>
        <w:rPr>
          <w:rFonts w:ascii="Arial" w:hAnsi="Arial" w:cs="Arial"/>
          <w:sz w:val="24"/>
          <w:szCs w:val="24"/>
        </w:rPr>
      </w:pPr>
      <w:r>
        <w:rPr>
          <w:rFonts w:ascii="Arial" w:hAnsi="Arial" w:cs="Arial"/>
          <w:sz w:val="24"/>
          <w:szCs w:val="24"/>
        </w:rPr>
        <w:t>El cáncer se desarrolla por múltiples factores: genéticos, ambientales, inmunológicos y estilos de vida. En la células se origina como consecuencia de trastornos genómicos, derivados de aberraciones cromosómicas, activación de oncogenes e inactivación de genes supresores tumorales. Existe evidencia que el uso de tabaco, el consumo de alcohol, lasinfecciones virales por VPH, en conjunto con factores ambientales y la calidad de  vida, son los principales factores de riesgos involucrados en la etiología del cáncer oral.</w:t>
      </w:r>
      <w:r>
        <w:rPr>
          <w:rFonts w:ascii="Arial" w:hAnsi="Arial" w:cs="Arial"/>
          <w:sz w:val="24"/>
          <w:szCs w:val="24"/>
          <w:vertAlign w:val="superscript"/>
        </w:rPr>
        <w:t>(3)</w:t>
      </w:r>
    </w:p>
    <w:p w14:paraId="42C0F897" w14:textId="77777777" w:rsidR="006A52A6" w:rsidRDefault="009F0B72">
      <w:pPr>
        <w:spacing w:after="100" w:afterAutospacing="1" w:line="360" w:lineRule="auto"/>
        <w:jc w:val="both"/>
        <w:rPr>
          <w:rFonts w:ascii="Arial" w:hAnsi="Arial" w:cs="Arial"/>
          <w:sz w:val="24"/>
          <w:szCs w:val="24"/>
        </w:rPr>
      </w:pPr>
      <w:r>
        <w:rPr>
          <w:rFonts w:ascii="Arial" w:hAnsi="Arial" w:cs="Arial"/>
          <w:sz w:val="24"/>
          <w:szCs w:val="24"/>
        </w:rPr>
        <w:lastRenderedPageBreak/>
        <w:t xml:space="preserve">Histológicamente el cáncer oral comienza como una hiperplasia epitelial, progresa a displasia y culmina en un fenotipo maligno, habitualmente precedido por cambios visibles en la mucosa bucal. Las neoplasias de cavidad oral por ser de origen hiperplásico a nivel epitelial, lo vuelve poco perceptible en estadios iniciales, por lo que es común ser diagnosticado en etapas tardías, lo que repercute en que las probabilidades de supervivencia sean reducidas. </w:t>
      </w:r>
      <w:r>
        <w:rPr>
          <w:rFonts w:ascii="Arial" w:hAnsi="Arial" w:cs="Arial"/>
          <w:sz w:val="24"/>
          <w:szCs w:val="24"/>
          <w:vertAlign w:val="superscript"/>
        </w:rPr>
        <w:t>(1)</w:t>
      </w:r>
      <w:r>
        <w:rPr>
          <w:rFonts w:ascii="Arial" w:hAnsi="Arial" w:cs="Arial"/>
          <w:sz w:val="24"/>
          <w:szCs w:val="24"/>
        </w:rPr>
        <w:t xml:space="preserve"> </w:t>
      </w:r>
    </w:p>
    <w:p w14:paraId="000D87E9" w14:textId="77777777" w:rsidR="006A52A6" w:rsidRDefault="009F0B72">
      <w:pPr>
        <w:spacing w:after="100" w:afterAutospacing="1" w:line="360" w:lineRule="auto"/>
        <w:jc w:val="both"/>
        <w:rPr>
          <w:rFonts w:ascii="Arial" w:hAnsi="Arial" w:cs="Arial"/>
          <w:sz w:val="24"/>
          <w:szCs w:val="24"/>
        </w:rPr>
      </w:pPr>
      <w:r>
        <w:rPr>
          <w:rFonts w:ascii="Arial" w:hAnsi="Arial" w:cs="Arial"/>
          <w:sz w:val="24"/>
          <w:szCs w:val="24"/>
        </w:rPr>
        <w:t>De hecho, si esta enfermedad es detectada en la etapa T1, la tasa de supervivencia a los 5 años es del 80%, mientras que si se detecta en la etapa T3 y T4 es del 20- 40%. Por lo que el desafío de esta década es reducir la mortalidad y la morbilidad de esta enfermedad mediante el desarrollo de herramientas diagnósticas que detecten el cáncer oral en sus primeras etapas.Sin embargo, el seguimiento y diagnóstico de esta enfermedad a menudo contempla procedimientos dolorosos e invasivos, como por ejemplo biopsias o recolección de muestras sanguíneas, agregando estrés indebido a una experiencia que ya es desagradable.</w:t>
      </w:r>
      <w:r>
        <w:rPr>
          <w:rFonts w:ascii="Arial" w:hAnsi="Arial" w:cs="Arial"/>
          <w:sz w:val="24"/>
          <w:szCs w:val="24"/>
          <w:vertAlign w:val="superscript"/>
        </w:rPr>
        <w:t>(2)</w:t>
      </w:r>
    </w:p>
    <w:p w14:paraId="22239AF6" w14:textId="77777777" w:rsidR="006A52A6" w:rsidRDefault="009F0B72">
      <w:pPr>
        <w:spacing w:after="100" w:afterAutospacing="1" w:line="360" w:lineRule="auto"/>
        <w:jc w:val="both"/>
        <w:rPr>
          <w:rFonts w:ascii="Arial" w:hAnsi="Arial" w:cs="Arial"/>
          <w:sz w:val="24"/>
          <w:szCs w:val="24"/>
        </w:rPr>
      </w:pPr>
      <w:r>
        <w:rPr>
          <w:rFonts w:ascii="Arial" w:hAnsi="Arial" w:cs="Arial"/>
          <w:sz w:val="24"/>
          <w:szCs w:val="24"/>
        </w:rPr>
        <w:t>La utilización de la saliva se considera una alternativa no invasiva con relación a las muestras de plasma. Ha sido utilizada como medio de diagnóstico de diferentes enfermedades locales y sistémicas, por ser un fluido en contacto directo con la mucosa oral y secreciones celulares. Es  catalogada como un medio ideal de diagnóstico para la población en general,siendo demostrada en ella, una alta sensibilidad y especificidad, gracias a la presencia de componentes llamados biomarcadores salivales, que desde una perspectiva molecular, proporcionan información adicional a la obtenida en el estudio histopatológico. Además es una herramienta de análisis no invasivo y de bajo costo.</w:t>
      </w:r>
      <w:r>
        <w:rPr>
          <w:rFonts w:ascii="Arial" w:hAnsi="Arial" w:cs="Arial"/>
          <w:sz w:val="24"/>
          <w:szCs w:val="24"/>
          <w:vertAlign w:val="superscript"/>
        </w:rPr>
        <w:t>(1,3)</w:t>
      </w:r>
    </w:p>
    <w:p w14:paraId="4AFC9461" w14:textId="77777777" w:rsidR="006A52A6" w:rsidRDefault="009F0B72">
      <w:pPr>
        <w:spacing w:after="100" w:afterAutospacing="1" w:line="360" w:lineRule="auto"/>
        <w:jc w:val="both"/>
        <w:rPr>
          <w:rFonts w:ascii="Arial" w:hAnsi="Arial" w:cs="Arial"/>
          <w:sz w:val="24"/>
          <w:szCs w:val="24"/>
        </w:rPr>
      </w:pPr>
      <w:r>
        <w:rPr>
          <w:rFonts w:ascii="Arial" w:hAnsi="Arial" w:cs="Arial"/>
          <w:sz w:val="24"/>
          <w:szCs w:val="24"/>
        </w:rPr>
        <w:t xml:space="preserve">El término, biomarcador, según el National Institute of Health (NIH), se refiere a “aquellas características biológicas, bioquímicas, antropométricas, fisiológicas, etc., objetivamente mesurables, capaces de identificar procesos fisiológicos o patológicos, o bien una respuesta farmacológica a una intervención terapéutica” </w:t>
      </w:r>
      <w:r>
        <w:rPr>
          <w:rFonts w:ascii="Arial" w:hAnsi="Arial" w:cs="Arial"/>
          <w:sz w:val="24"/>
          <w:szCs w:val="24"/>
          <w:vertAlign w:val="superscript"/>
        </w:rPr>
        <w:t>(11)</w:t>
      </w:r>
      <w:r>
        <w:rPr>
          <w:rFonts w:ascii="Arial" w:hAnsi="Arial" w:cs="Arial"/>
          <w:sz w:val="24"/>
          <w:szCs w:val="24"/>
        </w:rPr>
        <w:t xml:space="preserve">. La gran cantidad de proteínas, péptidos y de otras moléculas en la saliva pueden ser usados como biomarcadores salivales, lo que convierte a este fluido en una potente herramienta de diagnóstico y detección de </w:t>
      </w:r>
      <w:r>
        <w:rPr>
          <w:rFonts w:ascii="Arial" w:hAnsi="Arial" w:cs="Arial"/>
          <w:sz w:val="24"/>
          <w:szCs w:val="24"/>
        </w:rPr>
        <w:lastRenderedPageBreak/>
        <w:t xml:space="preserve">enfermedades, como así también permite evaluar la evolución de tratamientos terapéuticos. </w:t>
      </w:r>
      <w:r>
        <w:rPr>
          <w:rFonts w:ascii="Arial" w:hAnsi="Arial" w:cs="Arial"/>
          <w:sz w:val="24"/>
          <w:szCs w:val="24"/>
          <w:vertAlign w:val="superscript"/>
        </w:rPr>
        <w:t>(12)</w:t>
      </w:r>
    </w:p>
    <w:p w14:paraId="56D51984" w14:textId="77777777" w:rsidR="006A52A6" w:rsidRDefault="009F0B72">
      <w:pPr>
        <w:spacing w:after="100" w:afterAutospacing="1" w:line="360" w:lineRule="auto"/>
        <w:jc w:val="both"/>
        <w:rPr>
          <w:rFonts w:ascii="Arial" w:hAnsi="Arial" w:cs="Arial"/>
          <w:sz w:val="24"/>
          <w:szCs w:val="24"/>
          <w:vertAlign w:val="superscript"/>
        </w:rPr>
      </w:pPr>
      <w:r>
        <w:rPr>
          <w:rFonts w:ascii="Arial" w:hAnsi="Arial" w:cs="Arial"/>
          <w:sz w:val="24"/>
          <w:szCs w:val="24"/>
        </w:rPr>
        <w:t>Los biomarcadores salivales pueden derivar tanto del hospedador como de la microbiota bucal. Para el diagnóstico de cáncer oral se han propuesto un número considerable de biomarcadores con funciones diversas tales como interleuquinas, metaloproteinasas de matriz, proteína p53, telomerasa, carbonilos, endotelinas, fosfato sérico, receptor del factor de crecimiento epidérmico, CD44 Salival, y ácidos nucleicos lactato deshidrogenasa y transferrinas.</w:t>
      </w:r>
      <w:r>
        <w:rPr>
          <w:rFonts w:ascii="Arial" w:hAnsi="Arial" w:cs="Arial"/>
          <w:sz w:val="24"/>
          <w:szCs w:val="24"/>
          <w:vertAlign w:val="superscript"/>
        </w:rPr>
        <w:t>(3,13-16)</w:t>
      </w:r>
    </w:p>
    <w:p w14:paraId="5F65EA4A" w14:textId="7198CA4C" w:rsidR="006A52A6" w:rsidRDefault="009F0B72" w:rsidP="001557B0">
      <w:pPr>
        <w:spacing w:after="100" w:afterAutospacing="1" w:line="360" w:lineRule="auto"/>
        <w:jc w:val="both"/>
        <w:rPr>
          <w:rFonts w:ascii="Arial" w:hAnsi="Arial" w:cs="Arial"/>
          <w:sz w:val="24"/>
          <w:szCs w:val="24"/>
        </w:rPr>
      </w:pPr>
      <w:r>
        <w:rPr>
          <w:rFonts w:ascii="Arial" w:hAnsi="Arial" w:cs="Arial"/>
          <w:sz w:val="24"/>
          <w:szCs w:val="24"/>
        </w:rPr>
        <w:t>Un mejor conocimiento de los componentes bioquímicos se ha logrado a través de genómica, proteómica y peptidómica, transcriptómica, metabolómica y microbioma de la saliva humana.</w:t>
      </w:r>
      <w:r>
        <w:rPr>
          <w:rFonts w:ascii="Arial" w:hAnsi="Arial" w:cs="Arial"/>
          <w:sz w:val="24"/>
          <w:szCs w:val="24"/>
          <w:vertAlign w:val="superscript"/>
        </w:rPr>
        <w:t>(12)</w:t>
      </w:r>
      <w:r>
        <w:rPr>
          <w:rFonts w:ascii="Arial" w:hAnsi="Arial" w:cs="Arial"/>
          <w:sz w:val="24"/>
          <w:szCs w:val="24"/>
        </w:rPr>
        <w:t xml:space="preserve"> Sin embargo, la precisión diagnóstica de los biomarcadores salivales no es completamente clara así como existe desconocimiento del tema dentro del gremio estomatológico y los estudiantes de la carrera siendo esencial examinar sistemáticamente la literatura sobre biomarcadores salivales, para proporcionar una comprensión profunda sobre el último desarrollo del tema</w:t>
      </w:r>
      <w:r w:rsidR="001557B0">
        <w:rPr>
          <w:rFonts w:ascii="Arial" w:hAnsi="Arial" w:cs="Arial"/>
          <w:sz w:val="24"/>
          <w:szCs w:val="24"/>
        </w:rPr>
        <w:t xml:space="preserve">; por tales motivos surge la interés de desarrollar el presente artículo de revisión con el </w:t>
      </w:r>
      <w:r w:rsidR="001557B0" w:rsidRPr="003A696B">
        <w:rPr>
          <w:rFonts w:ascii="Arial" w:hAnsi="Arial" w:cs="Arial"/>
          <w:b/>
          <w:bCs/>
          <w:sz w:val="24"/>
          <w:szCs w:val="24"/>
        </w:rPr>
        <w:t>objetivo</w:t>
      </w:r>
      <w:r w:rsidR="001557B0">
        <w:rPr>
          <w:rFonts w:ascii="Arial" w:hAnsi="Arial" w:cs="Arial"/>
          <w:sz w:val="24"/>
          <w:szCs w:val="24"/>
        </w:rPr>
        <w:t xml:space="preserve"> de f</w:t>
      </w:r>
      <w:r>
        <w:rPr>
          <w:rFonts w:ascii="Arial" w:hAnsi="Arial" w:cs="Arial"/>
          <w:sz w:val="24"/>
          <w:szCs w:val="24"/>
        </w:rPr>
        <w:t>undamentar el papel potencial de los biomarcadores salivales como herramienta diagnóstica para la detección temprana de cáncer oral.</w:t>
      </w:r>
    </w:p>
    <w:p w14:paraId="0D95AF90" w14:textId="77777777" w:rsidR="003A696B" w:rsidRDefault="003A696B" w:rsidP="001557B0">
      <w:pPr>
        <w:spacing w:after="100" w:afterAutospacing="1" w:line="360" w:lineRule="auto"/>
        <w:jc w:val="both"/>
        <w:rPr>
          <w:rFonts w:ascii="Arial" w:hAnsi="Arial" w:cs="Arial"/>
          <w:sz w:val="24"/>
          <w:szCs w:val="24"/>
        </w:rPr>
      </w:pPr>
    </w:p>
    <w:p w14:paraId="63D9FC50" w14:textId="77777777" w:rsidR="006A52A6" w:rsidRDefault="006A52A6">
      <w:pPr>
        <w:pStyle w:val="Prrafodelista"/>
        <w:spacing w:after="100" w:afterAutospacing="1" w:line="360" w:lineRule="auto"/>
        <w:ind w:left="714"/>
        <w:jc w:val="both"/>
        <w:rPr>
          <w:rFonts w:ascii="Arial" w:hAnsi="Arial" w:cs="Arial"/>
          <w:sz w:val="24"/>
          <w:szCs w:val="24"/>
        </w:rPr>
      </w:pPr>
    </w:p>
    <w:p w14:paraId="3CB16453" w14:textId="77777777" w:rsidR="006A52A6" w:rsidRDefault="006A52A6">
      <w:pPr>
        <w:spacing w:after="100" w:afterAutospacing="1" w:line="360" w:lineRule="auto"/>
        <w:jc w:val="both"/>
        <w:rPr>
          <w:rFonts w:ascii="Arial" w:hAnsi="Arial" w:cs="Arial"/>
          <w:sz w:val="24"/>
          <w:szCs w:val="24"/>
        </w:rPr>
      </w:pPr>
    </w:p>
    <w:p w14:paraId="7C62A721" w14:textId="77777777" w:rsidR="006A52A6" w:rsidRDefault="006A52A6">
      <w:pPr>
        <w:spacing w:after="100" w:afterAutospacing="1" w:line="360" w:lineRule="auto"/>
        <w:jc w:val="both"/>
        <w:rPr>
          <w:rFonts w:ascii="Arial" w:hAnsi="Arial" w:cs="Arial"/>
          <w:sz w:val="24"/>
          <w:szCs w:val="24"/>
        </w:rPr>
      </w:pPr>
    </w:p>
    <w:p w14:paraId="6FB29B2A" w14:textId="4046E618" w:rsidR="006A52A6" w:rsidRDefault="006A52A6">
      <w:pPr>
        <w:spacing w:after="100" w:afterAutospacing="1" w:line="360" w:lineRule="auto"/>
        <w:jc w:val="both"/>
        <w:rPr>
          <w:rFonts w:ascii="Arial" w:hAnsi="Arial" w:cs="Arial"/>
          <w:sz w:val="24"/>
          <w:szCs w:val="24"/>
        </w:rPr>
      </w:pPr>
    </w:p>
    <w:p w14:paraId="7AF5F192" w14:textId="4841597C" w:rsidR="0017722F" w:rsidRDefault="0017722F">
      <w:pPr>
        <w:spacing w:after="100" w:afterAutospacing="1" w:line="360" w:lineRule="auto"/>
        <w:jc w:val="both"/>
        <w:rPr>
          <w:rFonts w:ascii="Arial" w:hAnsi="Arial" w:cs="Arial"/>
          <w:sz w:val="24"/>
          <w:szCs w:val="24"/>
        </w:rPr>
      </w:pPr>
    </w:p>
    <w:p w14:paraId="0E12D62C" w14:textId="77777777" w:rsidR="0017722F" w:rsidRDefault="0017722F">
      <w:pPr>
        <w:spacing w:after="100" w:afterAutospacing="1" w:line="360" w:lineRule="auto"/>
        <w:jc w:val="both"/>
        <w:rPr>
          <w:rFonts w:ascii="Arial" w:hAnsi="Arial" w:cs="Arial"/>
          <w:sz w:val="24"/>
          <w:szCs w:val="24"/>
        </w:rPr>
      </w:pPr>
    </w:p>
    <w:p w14:paraId="31F795F7" w14:textId="03AF0D96" w:rsidR="006A52A6" w:rsidRDefault="009F0B72">
      <w:pPr>
        <w:spacing w:after="100" w:afterAutospacing="1" w:line="360" w:lineRule="auto"/>
        <w:jc w:val="both"/>
        <w:rPr>
          <w:rFonts w:ascii="Arial" w:hAnsi="Arial" w:cs="Arial"/>
          <w:b/>
          <w:sz w:val="24"/>
          <w:szCs w:val="24"/>
        </w:rPr>
      </w:pPr>
      <w:r>
        <w:rPr>
          <w:rFonts w:ascii="Arial" w:hAnsi="Arial" w:cs="Arial"/>
          <w:b/>
          <w:sz w:val="24"/>
          <w:szCs w:val="24"/>
        </w:rPr>
        <w:lastRenderedPageBreak/>
        <w:t>MÉTODOS</w:t>
      </w:r>
    </w:p>
    <w:p w14:paraId="0240FA61" w14:textId="321D606A" w:rsidR="006A52A6" w:rsidRDefault="009F0B72">
      <w:pPr>
        <w:spacing w:after="100" w:afterAutospacing="1" w:line="360" w:lineRule="auto"/>
        <w:jc w:val="both"/>
        <w:rPr>
          <w:rFonts w:ascii="Arial" w:hAnsi="Arial" w:cs="Arial"/>
          <w:sz w:val="24"/>
          <w:szCs w:val="24"/>
        </w:rPr>
      </w:pPr>
      <w:r>
        <w:rPr>
          <w:rFonts w:ascii="Arial" w:hAnsi="Arial" w:cs="Arial"/>
          <w:sz w:val="24"/>
          <w:szCs w:val="24"/>
        </w:rPr>
        <w:t xml:space="preserve">Se realizó una revisión bibliográfica del tema con búsqueda de información a través del Google académico, Medline (en su versión libre </w:t>
      </w:r>
      <w:proofErr w:type="spellStart"/>
      <w:r>
        <w:rPr>
          <w:rFonts w:ascii="Arial" w:hAnsi="Arial" w:cs="Arial"/>
          <w:sz w:val="24"/>
          <w:szCs w:val="24"/>
        </w:rPr>
        <w:t>PubMed</w:t>
      </w:r>
      <w:proofErr w:type="spellEnd"/>
      <w:r>
        <w:rPr>
          <w:rFonts w:ascii="Arial" w:hAnsi="Arial" w:cs="Arial"/>
          <w:sz w:val="24"/>
          <w:szCs w:val="24"/>
        </w:rPr>
        <w:t>)</w:t>
      </w:r>
      <w:r w:rsidR="0017722F">
        <w:rPr>
          <w:rFonts w:ascii="Arial" w:hAnsi="Arial" w:cs="Arial"/>
          <w:sz w:val="24"/>
          <w:szCs w:val="24"/>
        </w:rPr>
        <w:t>,</w:t>
      </w:r>
      <w:r w:rsidR="00BE3AAE">
        <w:rPr>
          <w:rFonts w:ascii="Arial" w:hAnsi="Arial" w:cs="Arial"/>
          <w:sz w:val="24"/>
          <w:szCs w:val="24"/>
        </w:rPr>
        <w:t xml:space="preserve"> Cochrane y </w:t>
      </w:r>
      <w:proofErr w:type="spellStart"/>
      <w:r w:rsidR="00BE3AAE">
        <w:rPr>
          <w:rFonts w:ascii="Arial" w:hAnsi="Arial" w:cs="Arial"/>
          <w:sz w:val="24"/>
          <w:szCs w:val="24"/>
        </w:rPr>
        <w:t>Scielo</w:t>
      </w:r>
      <w:proofErr w:type="spellEnd"/>
      <w:r>
        <w:rPr>
          <w:rFonts w:ascii="Arial" w:hAnsi="Arial" w:cs="Arial"/>
          <w:sz w:val="24"/>
          <w:szCs w:val="24"/>
        </w:rPr>
        <w:t xml:space="preserve">. </w:t>
      </w:r>
      <w:r w:rsidR="0017722F" w:rsidRPr="00796634">
        <w:rPr>
          <w:rFonts w:ascii="Arial" w:hAnsi="Arial" w:cs="Arial"/>
          <w:bCs/>
          <w:sz w:val="24"/>
          <w:szCs w:val="24"/>
          <w:lang w:val="es-AR"/>
        </w:rPr>
        <w:t>Se emplearon los términos disponibles en los Descriptores en Ciencias de la Salud (DeCS)</w:t>
      </w:r>
      <w:r w:rsidR="0017722F">
        <w:rPr>
          <w:rFonts w:ascii="Arial" w:hAnsi="Arial" w:cs="Arial"/>
          <w:bCs/>
          <w:sz w:val="24"/>
          <w:szCs w:val="24"/>
          <w:lang w:val="es-AR"/>
        </w:rPr>
        <w:t>:</w:t>
      </w:r>
      <w:r w:rsidR="0017722F" w:rsidRPr="00796634">
        <w:rPr>
          <w:rFonts w:ascii="Arial" w:hAnsi="Arial" w:cs="Arial"/>
          <w:sz w:val="24"/>
          <w:szCs w:val="24"/>
        </w:rPr>
        <w:t xml:space="preserve"> </w:t>
      </w:r>
      <w:r>
        <w:rPr>
          <w:rFonts w:ascii="Arial" w:hAnsi="Arial" w:cs="Arial"/>
          <w:sz w:val="24"/>
          <w:szCs w:val="24"/>
        </w:rPr>
        <w:t>"biomarcadores”, “saliva”, “diagnóstico por imagen", “</w:t>
      </w:r>
      <w:r w:rsidR="0017722F">
        <w:rPr>
          <w:rFonts w:ascii="Arial" w:hAnsi="Arial" w:cs="Arial"/>
          <w:sz w:val="24"/>
          <w:szCs w:val="24"/>
        </w:rPr>
        <w:t>diagnóstico”</w:t>
      </w:r>
      <w:r>
        <w:rPr>
          <w:rFonts w:ascii="Arial" w:hAnsi="Arial" w:cs="Arial"/>
          <w:sz w:val="24"/>
          <w:szCs w:val="24"/>
        </w:rPr>
        <w:t>, “cáncer bucal”, "radioterapia", "patología", "mortalidad".</w:t>
      </w:r>
      <w:r w:rsidR="0017722F">
        <w:rPr>
          <w:rFonts w:ascii="Arial" w:hAnsi="Arial" w:cs="Arial"/>
          <w:sz w:val="24"/>
          <w:szCs w:val="24"/>
        </w:rPr>
        <w:t xml:space="preserve"> </w:t>
      </w:r>
      <w:r>
        <w:rPr>
          <w:rFonts w:ascii="Arial" w:hAnsi="Arial" w:cs="Arial"/>
          <w:sz w:val="24"/>
          <w:szCs w:val="24"/>
        </w:rPr>
        <w:t>A partir de la selección inicial de artículos, se restringió la búsqueda a los últimos 10 años (2013-2023), restringidos a humanos y publicados en inglés, portugués y español. Se excluyeron opiniones, comentarios, respuestas de autores, casos/reportes. Finalmente se utilizaron para la realización del informe un total de 32 bibliografías de ellas el 78,1% de los últimos 5 años.</w:t>
      </w:r>
    </w:p>
    <w:p w14:paraId="11D1FFF5" w14:textId="77777777" w:rsidR="006A52A6" w:rsidRDefault="006A52A6">
      <w:pPr>
        <w:spacing w:after="100" w:afterAutospacing="1" w:line="360" w:lineRule="auto"/>
        <w:jc w:val="both"/>
        <w:rPr>
          <w:rFonts w:ascii="Arial" w:hAnsi="Arial" w:cs="Arial"/>
          <w:sz w:val="24"/>
          <w:szCs w:val="24"/>
        </w:rPr>
      </w:pPr>
    </w:p>
    <w:p w14:paraId="40550DA2" w14:textId="3C2389DA" w:rsidR="006A52A6" w:rsidRDefault="009F0B72">
      <w:pPr>
        <w:spacing w:after="100" w:afterAutospacing="1" w:line="360" w:lineRule="auto"/>
        <w:jc w:val="both"/>
        <w:rPr>
          <w:rFonts w:ascii="Arial" w:hAnsi="Arial" w:cs="Arial"/>
          <w:sz w:val="24"/>
          <w:szCs w:val="24"/>
        </w:rPr>
      </w:pPr>
      <w:r>
        <w:rPr>
          <w:rFonts w:ascii="Arial" w:hAnsi="Arial" w:cs="Arial"/>
          <w:sz w:val="24"/>
          <w:szCs w:val="24"/>
        </w:rPr>
        <w:br w:type="page"/>
      </w:r>
    </w:p>
    <w:p w14:paraId="19F8D01A" w14:textId="7C9FD08A" w:rsidR="006A52A6" w:rsidRDefault="009F0B72">
      <w:pPr>
        <w:spacing w:after="100" w:afterAutospacing="1" w:line="360" w:lineRule="auto"/>
        <w:jc w:val="both"/>
        <w:rPr>
          <w:rFonts w:ascii="Arial" w:hAnsi="Arial" w:cs="Arial"/>
          <w:b/>
          <w:sz w:val="24"/>
          <w:szCs w:val="24"/>
        </w:rPr>
      </w:pPr>
      <w:r>
        <w:rPr>
          <w:rFonts w:ascii="Arial" w:hAnsi="Arial" w:cs="Arial"/>
          <w:b/>
          <w:sz w:val="24"/>
          <w:szCs w:val="24"/>
        </w:rPr>
        <w:lastRenderedPageBreak/>
        <w:t>DESARROLLO</w:t>
      </w:r>
    </w:p>
    <w:p w14:paraId="79543D86" w14:textId="77777777" w:rsidR="006A52A6" w:rsidRDefault="009F0B72">
      <w:pPr>
        <w:spacing w:after="100" w:afterAutospacing="1" w:line="360" w:lineRule="auto"/>
        <w:jc w:val="both"/>
        <w:rPr>
          <w:rFonts w:ascii="Arial" w:hAnsi="Arial" w:cs="Arial"/>
          <w:sz w:val="24"/>
          <w:szCs w:val="24"/>
        </w:rPr>
      </w:pPr>
      <w:r>
        <w:rPr>
          <w:rFonts w:ascii="Arial" w:hAnsi="Arial" w:cs="Arial"/>
          <w:sz w:val="24"/>
          <w:szCs w:val="24"/>
        </w:rPr>
        <w:t xml:space="preserve">La </w:t>
      </w:r>
      <w:r>
        <w:rPr>
          <w:rFonts w:ascii="Arial" w:hAnsi="Arial" w:cs="Arial"/>
          <w:bCs/>
          <w:sz w:val="24"/>
          <w:szCs w:val="24"/>
        </w:rPr>
        <w:t>saliva e</w:t>
      </w:r>
      <w:r>
        <w:rPr>
          <w:rFonts w:ascii="Arial" w:hAnsi="Arial" w:cs="Arial"/>
          <w:sz w:val="24"/>
          <w:szCs w:val="24"/>
        </w:rPr>
        <w:t xml:space="preserve">s una secreción compleja producida por las </w:t>
      </w:r>
      <w:hyperlink r:id="rId6" w:tooltip="Glándula salival" w:history="1">
        <w:r>
          <w:rPr>
            <w:rStyle w:val="Hipervnculo"/>
            <w:rFonts w:ascii="Arial" w:hAnsi="Arial" w:cs="Arial"/>
            <w:color w:val="auto"/>
            <w:sz w:val="24"/>
            <w:szCs w:val="24"/>
            <w:u w:val="none"/>
          </w:rPr>
          <w:t>glándulas salivales</w:t>
        </w:r>
      </w:hyperlink>
      <w:r>
        <w:rPr>
          <w:rFonts w:ascii="Arial" w:hAnsi="Arial" w:cs="Arial"/>
          <w:sz w:val="24"/>
          <w:szCs w:val="24"/>
        </w:rPr>
        <w:t xml:space="preserve"> mayores (93%)  y menores (7%), compuesta en un 99% por agua y en un 1% por compuestos orgánicos e inorgánicos, incolora, insípida, con una cantidad y calidad variable. Durante la vida de una persona sana se generan unos 34.000 litros estimándose que la </w:t>
      </w:r>
      <w:hyperlink r:id="rId7" w:history="1">
        <w:r>
          <w:rPr>
            <w:rStyle w:val="Hipervnculo"/>
            <w:rFonts w:ascii="Arial" w:hAnsi="Arial" w:cs="Arial"/>
            <w:color w:val="auto"/>
            <w:sz w:val="24"/>
            <w:szCs w:val="24"/>
            <w:u w:val="none"/>
          </w:rPr>
          <w:t>boca</w:t>
        </w:r>
      </w:hyperlink>
      <w:r>
        <w:rPr>
          <w:rFonts w:ascii="Arial" w:hAnsi="Arial" w:cs="Arial"/>
          <w:sz w:val="24"/>
          <w:szCs w:val="24"/>
        </w:rPr>
        <w:t xml:space="preserve"> está humedecida por la producción diaria de entre 0,5 y 1.5 litros de saliva al día. (Figura 1)  </w:t>
      </w:r>
      <w:r>
        <w:rPr>
          <w:rFonts w:ascii="Arial" w:hAnsi="Arial" w:cs="Arial"/>
          <w:sz w:val="24"/>
          <w:szCs w:val="24"/>
          <w:vertAlign w:val="superscript"/>
        </w:rPr>
        <w:t>(1- 3,11,12,17)</w:t>
      </w:r>
    </w:p>
    <w:p w14:paraId="2FC933D8" w14:textId="77777777" w:rsidR="006A52A6" w:rsidRDefault="009F0B72">
      <w:pPr>
        <w:spacing w:after="100" w:afterAutospacing="1" w:line="360" w:lineRule="auto"/>
        <w:jc w:val="both"/>
        <w:rPr>
          <w:rFonts w:ascii="Arial" w:hAnsi="Arial" w:cs="Arial"/>
          <w:sz w:val="24"/>
          <w:szCs w:val="24"/>
        </w:rPr>
      </w:pPr>
      <w:r>
        <w:rPr>
          <w:rFonts w:ascii="Arial" w:hAnsi="Arial" w:cs="Arial"/>
          <w:noProof/>
          <w:sz w:val="24"/>
          <w:szCs w:val="24"/>
          <w:lang w:val="es-MX" w:eastAsia="es-MX"/>
        </w:rPr>
        <w:drawing>
          <wp:inline distT="0" distB="0" distL="0" distR="0" wp14:anchorId="178CA414" wp14:editId="097F5655">
            <wp:extent cx="5250643" cy="3287611"/>
            <wp:effectExtent l="19050" t="0" r="7157" b="0"/>
            <wp:docPr id="102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8" cstate="print">
                      <a:extLst>
                        <a:ext uri="{28A0092B-C50C-407E-A947-70E740481C1C}">
                          <a14:useLocalDpi xmlns:a14="http://schemas.microsoft.com/office/drawing/2010/main" val="0"/>
                        </a:ext>
                      </a:extLst>
                    </a:blip>
                    <a:srcRect/>
                    <a:stretch>
                      <a:fillRect/>
                    </a:stretch>
                  </pic:blipFill>
                  <pic:spPr>
                    <a:xfrm>
                      <a:off x="0" y="0"/>
                      <a:ext cx="5250643" cy="3287611"/>
                    </a:xfrm>
                    <a:prstGeom prst="rect">
                      <a:avLst/>
                    </a:prstGeom>
                  </pic:spPr>
                </pic:pic>
              </a:graphicData>
            </a:graphic>
          </wp:inline>
        </w:drawing>
      </w:r>
    </w:p>
    <w:p w14:paraId="09BF3812" w14:textId="77777777" w:rsidR="00BE3AAE" w:rsidRDefault="00BE3AAE">
      <w:pPr>
        <w:spacing w:after="100" w:afterAutospacing="1" w:line="360" w:lineRule="auto"/>
        <w:jc w:val="both"/>
        <w:rPr>
          <w:rStyle w:val="Hipervnculo"/>
          <w:rFonts w:ascii="Arial" w:hAnsi="Arial" w:cs="Arial"/>
          <w:sz w:val="24"/>
          <w:szCs w:val="24"/>
        </w:rPr>
      </w:pPr>
      <w:r w:rsidRPr="00BE3AAE">
        <w:rPr>
          <w:rFonts w:ascii="Arial" w:hAnsi="Arial" w:cs="Arial"/>
          <w:b/>
          <w:szCs w:val="24"/>
        </w:rPr>
        <w:t>Fuente:</w:t>
      </w:r>
      <w:r w:rsidRPr="00BE3AAE">
        <w:rPr>
          <w:rFonts w:ascii="Arial" w:hAnsi="Arial" w:cs="Arial"/>
          <w:szCs w:val="24"/>
        </w:rPr>
        <w:t xml:space="preserve"> </w:t>
      </w:r>
      <w:proofErr w:type="spellStart"/>
      <w:r w:rsidRPr="00BE3AAE">
        <w:rPr>
          <w:rFonts w:ascii="Arial" w:hAnsi="Arial" w:cs="Arial"/>
          <w:color w:val="222222"/>
          <w:szCs w:val="24"/>
          <w:shd w:val="clear" w:color="auto" w:fill="FFFFFF"/>
        </w:rPr>
        <w:t>Barembaum</w:t>
      </w:r>
      <w:proofErr w:type="spellEnd"/>
      <w:r w:rsidRPr="00BE3AAE">
        <w:rPr>
          <w:rFonts w:ascii="Arial" w:hAnsi="Arial" w:cs="Arial"/>
          <w:color w:val="222222"/>
          <w:szCs w:val="24"/>
          <w:shd w:val="clear" w:color="auto" w:fill="FFFFFF"/>
        </w:rPr>
        <w:t xml:space="preserve"> S, Azcurra A. La saliva: una potencial herramienta en la Odontología. </w:t>
      </w:r>
      <w:r w:rsidRPr="00BE3AAE">
        <w:rPr>
          <w:rFonts w:ascii="Arial" w:hAnsi="Arial" w:cs="Arial"/>
          <w:iCs/>
          <w:color w:val="222222"/>
          <w:szCs w:val="24"/>
          <w:shd w:val="clear" w:color="auto" w:fill="FFFFFF"/>
        </w:rPr>
        <w:t xml:space="preserve">Rev de la Facultad de Odontología </w:t>
      </w:r>
      <w:r w:rsidRPr="00BE3AAE">
        <w:rPr>
          <w:rFonts w:ascii="Arial" w:hAnsi="Arial" w:cs="Arial"/>
          <w:color w:val="222222"/>
          <w:szCs w:val="24"/>
          <w:shd w:val="clear" w:color="auto" w:fill="FFFFFF"/>
        </w:rPr>
        <w:t xml:space="preserve">[Internet] 2019 [citado 2 Mar 2023]; 29(2):9-21.Disponible en: </w:t>
      </w:r>
      <w:hyperlink r:id="rId9" w:history="1">
        <w:r w:rsidRPr="00BE3AAE">
          <w:rPr>
            <w:rStyle w:val="Hipervnculo"/>
            <w:rFonts w:ascii="Arial" w:hAnsi="Arial" w:cs="Arial"/>
            <w:szCs w:val="24"/>
          </w:rPr>
          <w:t>https://revistas.unc.edu.ar/index.php/RevFacOdonto/article/view/25250/24496</w:t>
        </w:r>
      </w:hyperlink>
    </w:p>
    <w:p w14:paraId="4A4B6FD7" w14:textId="57217025" w:rsidR="006A52A6" w:rsidRPr="00BE3AAE" w:rsidRDefault="009F0B72">
      <w:pPr>
        <w:spacing w:after="100" w:afterAutospacing="1" w:line="360" w:lineRule="auto"/>
        <w:jc w:val="both"/>
        <w:rPr>
          <w:rFonts w:ascii="Arial" w:hAnsi="Arial" w:cs="Arial"/>
          <w:b/>
          <w:sz w:val="24"/>
          <w:szCs w:val="24"/>
        </w:rPr>
      </w:pPr>
      <w:r w:rsidRPr="00BE3AAE">
        <w:rPr>
          <w:rFonts w:ascii="Arial" w:hAnsi="Arial" w:cs="Arial"/>
          <w:b/>
          <w:bCs/>
          <w:sz w:val="24"/>
          <w:szCs w:val="24"/>
        </w:rPr>
        <w:t>Figura 1</w:t>
      </w:r>
      <w:r w:rsidRPr="00BE3AAE">
        <w:rPr>
          <w:rFonts w:ascii="Arial" w:hAnsi="Arial" w:cs="Arial"/>
          <w:b/>
          <w:sz w:val="24"/>
          <w:szCs w:val="24"/>
        </w:rPr>
        <w:t>: Componentes, propiedades y secreción de la saliva total humana</w:t>
      </w:r>
    </w:p>
    <w:p w14:paraId="4B0E6FBC" w14:textId="77777777" w:rsidR="006A52A6" w:rsidRDefault="009F0B72">
      <w:pPr>
        <w:spacing w:after="100" w:afterAutospacing="1" w:line="360" w:lineRule="auto"/>
        <w:jc w:val="both"/>
        <w:rPr>
          <w:rFonts w:ascii="Arial" w:hAnsi="Arial" w:cs="Arial"/>
          <w:sz w:val="24"/>
          <w:szCs w:val="24"/>
        </w:rPr>
      </w:pPr>
      <w:r>
        <w:rPr>
          <w:rFonts w:ascii="Arial" w:hAnsi="Arial" w:cs="Arial"/>
          <w:sz w:val="24"/>
          <w:szCs w:val="24"/>
        </w:rPr>
        <w:t xml:space="preserve">La saliva es estéril cuando sale de las glándulas salivales, pero deja de serlo inmediatamente al mezclarse con el fluido crevicular, restos de alimentos, microorganismos, células descamadas de la mucosa bucal, entre otros. Sus principales funciones son: percepción de las sensaciones orales (sabor, temperatura, tacto), lubricación, masticación, deglución y digestión. Además, </w:t>
      </w:r>
      <w:r>
        <w:rPr>
          <w:rFonts w:ascii="Arial" w:hAnsi="Arial" w:cs="Arial"/>
          <w:sz w:val="24"/>
          <w:szCs w:val="24"/>
        </w:rPr>
        <w:lastRenderedPageBreak/>
        <w:t xml:space="preserve">mejora la mineralización del esmalte dental y previene de la desmineralización gracias a su efecto tampón. Por último, mantiene la integridad funcional y estructural de la mucosa oral protegiéndola de factores químicos, mecánicos, biológicos, de microorganismos y posibles infecciones (virales, bacterianas o fúngicas) pero siempre manteniendo en equilibrio la flora oral. </w:t>
      </w:r>
      <w:r>
        <w:rPr>
          <w:rFonts w:ascii="Arial" w:hAnsi="Arial" w:cs="Arial"/>
          <w:sz w:val="24"/>
          <w:szCs w:val="24"/>
          <w:vertAlign w:val="superscript"/>
        </w:rPr>
        <w:t>(1- 3,11,12,17)</w:t>
      </w:r>
      <w:r>
        <w:rPr>
          <w:rFonts w:ascii="Arial" w:hAnsi="Arial" w:cs="Arial"/>
          <w:sz w:val="24"/>
          <w:szCs w:val="24"/>
        </w:rPr>
        <w:t xml:space="preserve"> Sus funciones se relacionan con su compleja composición como se muestra en la Figura. 2 </w:t>
      </w:r>
    </w:p>
    <w:p w14:paraId="03E156F8" w14:textId="77777777" w:rsidR="006A52A6" w:rsidRDefault="009F0B72">
      <w:pPr>
        <w:spacing w:after="100" w:afterAutospacing="1" w:line="360" w:lineRule="auto"/>
        <w:jc w:val="both"/>
        <w:rPr>
          <w:rFonts w:ascii="Arial" w:hAnsi="Arial" w:cs="Arial"/>
          <w:sz w:val="24"/>
          <w:szCs w:val="24"/>
        </w:rPr>
      </w:pPr>
      <w:r>
        <w:rPr>
          <w:rFonts w:ascii="Arial" w:hAnsi="Arial" w:cs="Arial"/>
          <w:noProof/>
          <w:sz w:val="24"/>
          <w:szCs w:val="24"/>
          <w:lang w:val="es-MX" w:eastAsia="es-MX"/>
        </w:rPr>
        <w:drawing>
          <wp:inline distT="0" distB="0" distL="0" distR="0" wp14:anchorId="751F9DCB" wp14:editId="58F5674F">
            <wp:extent cx="4759086" cy="2061364"/>
            <wp:effectExtent l="19050" t="0" r="3414" b="0"/>
            <wp:docPr id="102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10" cstate="print">
                      <a:extLst>
                        <a:ext uri="{28A0092B-C50C-407E-A947-70E740481C1C}">
                          <a14:useLocalDpi xmlns:a14="http://schemas.microsoft.com/office/drawing/2010/main" val="0"/>
                        </a:ext>
                      </a:extLst>
                    </a:blip>
                    <a:srcRect/>
                    <a:stretch>
                      <a:fillRect/>
                    </a:stretch>
                  </pic:blipFill>
                  <pic:spPr>
                    <a:xfrm>
                      <a:off x="0" y="0"/>
                      <a:ext cx="4759086" cy="2061364"/>
                    </a:xfrm>
                    <a:prstGeom prst="rect">
                      <a:avLst/>
                    </a:prstGeom>
                  </pic:spPr>
                </pic:pic>
              </a:graphicData>
            </a:graphic>
          </wp:inline>
        </w:drawing>
      </w:r>
    </w:p>
    <w:p w14:paraId="1B63F8C1" w14:textId="77777777" w:rsidR="00BE3AAE" w:rsidRPr="00BE3AAE" w:rsidRDefault="00BE3AAE" w:rsidP="00BE3AAE">
      <w:pPr>
        <w:spacing w:after="100" w:afterAutospacing="1" w:line="360" w:lineRule="auto"/>
        <w:jc w:val="both"/>
        <w:rPr>
          <w:rFonts w:ascii="Arial" w:hAnsi="Arial" w:cs="Arial"/>
          <w:szCs w:val="24"/>
        </w:rPr>
      </w:pPr>
      <w:r w:rsidRPr="00BE3AAE">
        <w:rPr>
          <w:rFonts w:ascii="Arial" w:hAnsi="Arial" w:cs="Arial"/>
          <w:b/>
          <w:szCs w:val="24"/>
        </w:rPr>
        <w:t>Fuente:</w:t>
      </w:r>
      <w:r w:rsidRPr="00BE3AAE">
        <w:rPr>
          <w:rFonts w:ascii="Arial" w:hAnsi="Arial" w:cs="Arial"/>
          <w:szCs w:val="24"/>
          <w:vertAlign w:val="subscript"/>
        </w:rPr>
        <w:t xml:space="preserve"> </w:t>
      </w:r>
      <w:proofErr w:type="spellStart"/>
      <w:r w:rsidRPr="00BE3AAE">
        <w:rPr>
          <w:rFonts w:ascii="Arial" w:hAnsi="Arial" w:cs="Arial"/>
          <w:color w:val="222222"/>
          <w:szCs w:val="24"/>
          <w:shd w:val="clear" w:color="auto" w:fill="FFFFFF"/>
        </w:rPr>
        <w:t>Barembaum</w:t>
      </w:r>
      <w:proofErr w:type="spellEnd"/>
      <w:r w:rsidRPr="00BE3AAE">
        <w:rPr>
          <w:rFonts w:ascii="Arial" w:hAnsi="Arial" w:cs="Arial"/>
          <w:color w:val="222222"/>
          <w:szCs w:val="24"/>
          <w:shd w:val="clear" w:color="auto" w:fill="FFFFFF"/>
        </w:rPr>
        <w:t xml:space="preserve"> S, Azcurra A. La saliva: una potencial herramienta en la Odontología. </w:t>
      </w:r>
      <w:r w:rsidRPr="00BE3AAE">
        <w:rPr>
          <w:rFonts w:ascii="Arial" w:hAnsi="Arial" w:cs="Arial"/>
          <w:iCs/>
          <w:color w:val="222222"/>
          <w:szCs w:val="24"/>
          <w:shd w:val="clear" w:color="auto" w:fill="FFFFFF"/>
        </w:rPr>
        <w:t xml:space="preserve">Rev de la Facultad de Odontología </w:t>
      </w:r>
      <w:r w:rsidRPr="00BE3AAE">
        <w:rPr>
          <w:rFonts w:ascii="Arial" w:hAnsi="Arial" w:cs="Arial"/>
          <w:color w:val="222222"/>
          <w:szCs w:val="24"/>
          <w:shd w:val="clear" w:color="auto" w:fill="FFFFFF"/>
        </w:rPr>
        <w:t xml:space="preserve">[Internet] 2019 [citado 2 Mar 2023 ]; 29(2):9-21.Disponible en: </w:t>
      </w:r>
      <w:hyperlink r:id="rId11" w:history="1">
        <w:r w:rsidRPr="00BE3AAE">
          <w:rPr>
            <w:rStyle w:val="Hipervnculo"/>
            <w:rFonts w:ascii="Arial" w:hAnsi="Arial" w:cs="Arial"/>
            <w:szCs w:val="24"/>
          </w:rPr>
          <w:t>https://revistas.unc.edu.ar/index.php/RevFacOdonto/article/view/25250/24496</w:t>
        </w:r>
      </w:hyperlink>
    </w:p>
    <w:p w14:paraId="03C48CD0" w14:textId="77777777" w:rsidR="00BE3AAE" w:rsidRDefault="009F0B72">
      <w:pPr>
        <w:spacing w:after="100" w:afterAutospacing="1" w:line="360" w:lineRule="auto"/>
        <w:jc w:val="both"/>
        <w:rPr>
          <w:rFonts w:ascii="Arial" w:hAnsi="Arial" w:cs="Arial"/>
          <w:b/>
          <w:sz w:val="24"/>
          <w:szCs w:val="24"/>
        </w:rPr>
      </w:pPr>
      <w:r w:rsidRPr="00BE3AAE">
        <w:rPr>
          <w:rFonts w:ascii="Arial" w:hAnsi="Arial" w:cs="Arial"/>
          <w:b/>
          <w:sz w:val="24"/>
          <w:szCs w:val="24"/>
        </w:rPr>
        <w:t>Figura 2. Funciones fisiológicas de la saliva en relación a sus constituyentes.</w:t>
      </w:r>
      <w:r>
        <w:rPr>
          <w:rFonts w:ascii="Arial" w:hAnsi="Arial" w:cs="Arial"/>
          <w:sz w:val="24"/>
          <w:szCs w:val="24"/>
          <w:vertAlign w:val="subscript"/>
        </w:rPr>
        <w:t xml:space="preserve"> </w:t>
      </w:r>
    </w:p>
    <w:p w14:paraId="72B56186" w14:textId="77777777" w:rsidR="006A52A6" w:rsidRDefault="009F0B72">
      <w:pPr>
        <w:spacing w:after="100" w:afterAutospacing="1" w:line="360" w:lineRule="auto"/>
        <w:jc w:val="both"/>
        <w:rPr>
          <w:rFonts w:ascii="Arial" w:hAnsi="Arial" w:cs="Arial"/>
          <w:sz w:val="24"/>
          <w:szCs w:val="24"/>
        </w:rPr>
      </w:pPr>
      <w:r>
        <w:rPr>
          <w:rFonts w:ascii="Arial" w:hAnsi="Arial" w:cs="Arial"/>
          <w:sz w:val="24"/>
          <w:szCs w:val="24"/>
        </w:rPr>
        <w:t>Por sus características bioquímicas, la saliva es muy útil como biofluido. La gran cantidad de proteínas, péptidos y de otras moléculas en la saliva pueden ser usados como biomarcadores salivales, lo que convierte a este fluido en una potente herramienta de diagnóstico y detección de enfermedades, como así también permite evaluar la evolución de tratamientos terapéuticos.</w:t>
      </w:r>
      <w:r>
        <w:rPr>
          <w:rFonts w:ascii="Arial" w:hAnsi="Arial" w:cs="Arial"/>
          <w:sz w:val="24"/>
          <w:szCs w:val="24"/>
          <w:vertAlign w:val="superscript"/>
        </w:rPr>
        <w:t xml:space="preserve">(11) </w:t>
      </w:r>
    </w:p>
    <w:p w14:paraId="336B3B68" w14:textId="77777777" w:rsidR="006A52A6" w:rsidRDefault="009F0B72">
      <w:pPr>
        <w:spacing w:after="100" w:afterAutospacing="1" w:line="360" w:lineRule="auto"/>
        <w:jc w:val="both"/>
        <w:rPr>
          <w:rFonts w:ascii="Arial" w:hAnsi="Arial" w:cs="Arial"/>
          <w:sz w:val="24"/>
          <w:szCs w:val="24"/>
        </w:rPr>
      </w:pPr>
      <w:r>
        <w:rPr>
          <w:rFonts w:ascii="Arial" w:hAnsi="Arial" w:cs="Arial"/>
          <w:b/>
          <w:sz w:val="24"/>
          <w:szCs w:val="24"/>
        </w:rPr>
        <w:t>La saliva como medio diagnóstico de enfermedades buodentales</w:t>
      </w:r>
      <w:r>
        <w:rPr>
          <w:rFonts w:ascii="Arial" w:hAnsi="Arial" w:cs="Arial"/>
          <w:sz w:val="24"/>
          <w:szCs w:val="24"/>
        </w:rPr>
        <w:t xml:space="preserve">. </w:t>
      </w:r>
    </w:p>
    <w:p w14:paraId="33D2C3A6" w14:textId="77777777" w:rsidR="006A52A6" w:rsidRDefault="009F0B72">
      <w:pPr>
        <w:spacing w:after="100" w:afterAutospacing="1" w:line="360" w:lineRule="auto"/>
        <w:jc w:val="both"/>
        <w:rPr>
          <w:rFonts w:ascii="Arial" w:hAnsi="Arial" w:cs="Arial"/>
          <w:sz w:val="24"/>
          <w:szCs w:val="24"/>
          <w:vertAlign w:val="superscript"/>
        </w:rPr>
      </w:pPr>
      <w:r>
        <w:rPr>
          <w:rFonts w:ascii="Arial" w:hAnsi="Arial" w:cs="Arial"/>
          <w:sz w:val="24"/>
          <w:szCs w:val="24"/>
        </w:rPr>
        <w:t xml:space="preserve">Actualmente la sialometría y la sialoquímica representan una alternativa cada vez más útil para el diagnóstico y/o seguimiento de numerosas enfermedades. Es un procedimiento no invasivo, con recolección segura, económica y fácil de </w:t>
      </w:r>
      <w:r>
        <w:rPr>
          <w:rFonts w:ascii="Arial" w:hAnsi="Arial" w:cs="Arial"/>
          <w:sz w:val="24"/>
          <w:szCs w:val="24"/>
        </w:rPr>
        <w:lastRenderedPageBreak/>
        <w:t xml:space="preserve">realizar. Se necesitan muestras de baja cantidad para la detección de los analitos y existe correlación entre los biomarcadores salivales y plasmáticos. </w:t>
      </w:r>
      <w:r>
        <w:rPr>
          <w:rFonts w:ascii="Arial" w:hAnsi="Arial" w:cs="Arial"/>
          <w:sz w:val="24"/>
          <w:szCs w:val="24"/>
          <w:vertAlign w:val="superscript"/>
        </w:rPr>
        <w:t>(17)</w:t>
      </w:r>
    </w:p>
    <w:p w14:paraId="37A879FE" w14:textId="77777777" w:rsidR="006A52A6" w:rsidRDefault="009F0B72">
      <w:pPr>
        <w:spacing w:after="100" w:afterAutospacing="1" w:line="360" w:lineRule="auto"/>
        <w:jc w:val="both"/>
        <w:rPr>
          <w:rFonts w:ascii="Arial" w:hAnsi="Arial" w:cs="Arial"/>
          <w:sz w:val="24"/>
          <w:szCs w:val="24"/>
        </w:rPr>
      </w:pPr>
      <w:r>
        <w:rPr>
          <w:rFonts w:ascii="Arial" w:hAnsi="Arial" w:cs="Arial"/>
          <w:sz w:val="24"/>
          <w:szCs w:val="24"/>
        </w:rPr>
        <w:t xml:space="preserve">El término, biomarcador, se refiere a parámetros biológicos medibles y cuantificables que pueden servir como indicadores para la salud y evaluaciones fisiológicas, como los procesos patógenos, exposición ambiental, diagnóstico y pronóstico de enfermedades o respuestas farmacológicas a una intervención terapéutica. </w:t>
      </w:r>
      <w:r>
        <w:rPr>
          <w:rFonts w:ascii="Arial" w:hAnsi="Arial" w:cs="Arial"/>
          <w:sz w:val="24"/>
          <w:szCs w:val="24"/>
          <w:vertAlign w:val="superscript"/>
        </w:rPr>
        <w:t xml:space="preserve">(12) </w:t>
      </w:r>
      <w:r>
        <w:rPr>
          <w:rFonts w:ascii="Arial" w:hAnsi="Arial" w:cs="Arial"/>
          <w:sz w:val="24"/>
          <w:szCs w:val="24"/>
        </w:rPr>
        <w:t xml:space="preserve">Un biomarcador ideal debe adaptarse a una serie de criterios en función de cómo va a utilizarse; debe ser accesible a través de métodos no invasivos, específico para la patología de interés y confiable para la detección de la enfermedad. </w:t>
      </w:r>
      <w:r>
        <w:rPr>
          <w:rFonts w:ascii="Arial" w:hAnsi="Arial" w:cs="Arial"/>
          <w:sz w:val="24"/>
          <w:szCs w:val="24"/>
          <w:vertAlign w:val="superscript"/>
        </w:rPr>
        <w:t>(11)</w:t>
      </w:r>
    </w:p>
    <w:p w14:paraId="555CD213" w14:textId="77777777" w:rsidR="006A52A6" w:rsidRDefault="009F0B72">
      <w:pPr>
        <w:spacing w:after="100" w:afterAutospacing="1" w:line="360" w:lineRule="auto"/>
        <w:jc w:val="both"/>
        <w:rPr>
          <w:rFonts w:ascii="Arial" w:hAnsi="Arial" w:cs="Arial"/>
          <w:sz w:val="24"/>
          <w:szCs w:val="24"/>
        </w:rPr>
      </w:pPr>
      <w:r>
        <w:rPr>
          <w:rFonts w:ascii="Arial" w:hAnsi="Arial" w:cs="Arial"/>
          <w:sz w:val="24"/>
          <w:szCs w:val="24"/>
        </w:rPr>
        <w:t>El desarrollo de pruebas de laboratorio para biomarcadores salivales, altamente sensibles y precisas para la detección temprana de enfermedades, convirtió a la saliva en un fluido diagnóstico valioso.</w:t>
      </w:r>
      <w:r>
        <w:rPr>
          <w:rFonts w:ascii="Arial" w:hAnsi="Arial" w:cs="Arial"/>
          <w:sz w:val="24"/>
          <w:szCs w:val="24"/>
          <w:vertAlign w:val="superscript"/>
        </w:rPr>
        <w:t>(19)</w:t>
      </w:r>
      <w:r>
        <w:rPr>
          <w:rFonts w:ascii="Arial" w:hAnsi="Arial" w:cs="Arial"/>
          <w:sz w:val="24"/>
          <w:szCs w:val="24"/>
        </w:rPr>
        <w:t xml:space="preserve"> Reflejando esta importancia, Juárez </w:t>
      </w:r>
      <w:r>
        <w:rPr>
          <w:rFonts w:ascii="Arial" w:hAnsi="Arial" w:cs="Arial"/>
          <w:sz w:val="24"/>
          <w:szCs w:val="24"/>
          <w:vertAlign w:val="superscript"/>
        </w:rPr>
        <w:t>(12)</w:t>
      </w:r>
      <w:r>
        <w:rPr>
          <w:rFonts w:ascii="Arial" w:hAnsi="Arial" w:cs="Arial"/>
          <w:sz w:val="24"/>
          <w:szCs w:val="24"/>
        </w:rPr>
        <w:t xml:space="preserve"> en un análisis bibliométrico de la producción científica internacional sobre biomarcadores salivales del 2004 al 2018  afirma que la investigación sobre saliva ha aumentado notablemente en los últimos años siendo los  temas de diagnóstico más abordados los asociados con la enfermedad periodontal (37%) y el cáncer oral (20%).</w:t>
      </w:r>
    </w:p>
    <w:p w14:paraId="64F403B5" w14:textId="77777777" w:rsidR="006A52A6" w:rsidRDefault="009F0B72">
      <w:pPr>
        <w:spacing w:after="100" w:afterAutospacing="1" w:line="360" w:lineRule="auto"/>
        <w:jc w:val="both"/>
        <w:rPr>
          <w:rFonts w:ascii="Arial" w:hAnsi="Arial" w:cs="Arial"/>
          <w:b/>
          <w:sz w:val="24"/>
          <w:szCs w:val="24"/>
        </w:rPr>
      </w:pPr>
      <w:r>
        <w:rPr>
          <w:rFonts w:ascii="Arial" w:hAnsi="Arial" w:cs="Arial"/>
          <w:b/>
          <w:sz w:val="24"/>
          <w:szCs w:val="24"/>
        </w:rPr>
        <w:t>Biomarcadores salivales como herramienta diagnóstica para la detección temprana de cáncer oral.</w:t>
      </w:r>
    </w:p>
    <w:p w14:paraId="003F2AAC" w14:textId="77777777" w:rsidR="006A52A6" w:rsidRDefault="009F0B72">
      <w:pPr>
        <w:spacing w:after="100" w:afterAutospacing="1" w:line="360" w:lineRule="auto"/>
        <w:jc w:val="both"/>
        <w:rPr>
          <w:rFonts w:ascii="Arial" w:hAnsi="Arial" w:cs="Arial"/>
          <w:sz w:val="24"/>
          <w:szCs w:val="24"/>
        </w:rPr>
      </w:pPr>
      <w:r>
        <w:rPr>
          <w:rFonts w:ascii="Arial" w:hAnsi="Arial" w:cs="Arial"/>
          <w:sz w:val="24"/>
          <w:szCs w:val="24"/>
        </w:rPr>
        <w:t>La saliva se utilizó para la detección de tumores distantes por primera vez en 1986 por Jenzano. Las células cancerosas y otras células del cuerpo responden a la formación del tumor secretando sustancias en el tejido y en los diferentes fluidos corporales, que dan lugar a los biomarcadores. Estos pueden existir como elementos intracelulares en los tejidos o como elementos liberados en los fluidos circulantes, como el líquido cefalorraquídeo, la orina, el suero y en otros fluidos corporales de fácil obtención como la saliva.</w:t>
      </w:r>
      <w:r>
        <w:rPr>
          <w:rFonts w:ascii="Arial" w:hAnsi="Arial" w:cs="Arial"/>
          <w:sz w:val="24"/>
          <w:szCs w:val="24"/>
          <w:vertAlign w:val="superscript"/>
        </w:rPr>
        <w:t xml:space="preserve"> (1,20)</w:t>
      </w:r>
      <w:r>
        <w:rPr>
          <w:rFonts w:ascii="Arial" w:hAnsi="Arial" w:cs="Arial"/>
          <w:sz w:val="24"/>
          <w:szCs w:val="24"/>
        </w:rPr>
        <w:t xml:space="preserve">  </w:t>
      </w:r>
    </w:p>
    <w:p w14:paraId="1254BBE3" w14:textId="77777777" w:rsidR="006A52A6" w:rsidRDefault="009F0B72">
      <w:pPr>
        <w:spacing w:after="100" w:afterAutospacing="1" w:line="360" w:lineRule="auto"/>
        <w:jc w:val="both"/>
        <w:rPr>
          <w:rFonts w:ascii="Arial" w:hAnsi="Arial" w:cs="Arial"/>
          <w:sz w:val="24"/>
          <w:szCs w:val="24"/>
        </w:rPr>
      </w:pPr>
      <w:r>
        <w:rPr>
          <w:rFonts w:ascii="Arial" w:hAnsi="Arial" w:cs="Arial"/>
          <w:sz w:val="24"/>
          <w:szCs w:val="24"/>
        </w:rPr>
        <w:t xml:space="preserve">La literatura consultada demuestra a través de la evidencia que el uso de biomarcadores en la práctica clínica ha permitido generar conocimientos </w:t>
      </w:r>
      <w:r>
        <w:rPr>
          <w:rFonts w:ascii="Arial" w:hAnsi="Arial" w:cs="Arial"/>
          <w:sz w:val="24"/>
          <w:szCs w:val="24"/>
        </w:rPr>
        <w:lastRenderedPageBreak/>
        <w:t xml:space="preserve">avanzados que han conducido a una mejor comprensión del proceso de las enfermedades permitiendo establecer un diagnóstico precoz, evitando la agresividad y riesgos asociados a la biopsia y siendo muy temprana la detección, al contrario que como ocurre con la exploración clínica. </w:t>
      </w:r>
      <w:r>
        <w:rPr>
          <w:rFonts w:ascii="Arial" w:hAnsi="Arial" w:cs="Arial"/>
          <w:sz w:val="24"/>
          <w:szCs w:val="24"/>
          <w:vertAlign w:val="superscript"/>
        </w:rPr>
        <w:t>(1-3,)</w:t>
      </w:r>
      <w:r>
        <w:rPr>
          <w:rFonts w:ascii="Arial" w:hAnsi="Arial" w:cs="Arial"/>
          <w:sz w:val="24"/>
          <w:szCs w:val="24"/>
        </w:rPr>
        <w:t xml:space="preserve"> </w:t>
      </w:r>
    </w:p>
    <w:p w14:paraId="57B8BE2B" w14:textId="77777777" w:rsidR="006A52A6" w:rsidRDefault="009F0B72">
      <w:pPr>
        <w:spacing w:after="100" w:afterAutospacing="1" w:line="360" w:lineRule="auto"/>
        <w:jc w:val="both"/>
        <w:rPr>
          <w:rFonts w:ascii="Arial" w:hAnsi="Arial" w:cs="Arial"/>
          <w:sz w:val="24"/>
          <w:szCs w:val="24"/>
        </w:rPr>
      </w:pPr>
      <w:r>
        <w:rPr>
          <w:rFonts w:ascii="Arial" w:hAnsi="Arial" w:cs="Arial"/>
          <w:sz w:val="24"/>
          <w:szCs w:val="24"/>
        </w:rPr>
        <w:t>A diferencia de otros cánceres más invasivos, el cáncer oral está en una cavidad accesible y en contacto directo con la saliva, lo que genera ventajas como la recolección de la muestra, transportación, manipulación y almacenamiento son simples, no invasivos y de bajo costo; no produce ansiedad a los pacientes a la hora de recolectar la muestra, ya que no hay necesidad de agujas ni otras herramientas.</w:t>
      </w:r>
      <w:r>
        <w:rPr>
          <w:rFonts w:ascii="Arial" w:hAnsi="Arial" w:cs="Arial"/>
          <w:sz w:val="24"/>
          <w:szCs w:val="24"/>
          <w:vertAlign w:val="superscript"/>
        </w:rPr>
        <w:t>(1-3,12)</w:t>
      </w:r>
    </w:p>
    <w:p w14:paraId="6564637F" w14:textId="77777777" w:rsidR="006A52A6" w:rsidRDefault="009F0B72">
      <w:pPr>
        <w:spacing w:after="100" w:afterAutospacing="1" w:line="360" w:lineRule="auto"/>
        <w:jc w:val="both"/>
        <w:rPr>
          <w:rFonts w:ascii="Arial" w:hAnsi="Arial" w:cs="Arial"/>
          <w:sz w:val="24"/>
          <w:szCs w:val="24"/>
        </w:rPr>
      </w:pPr>
      <w:r>
        <w:rPr>
          <w:rFonts w:ascii="Arial" w:hAnsi="Arial" w:cs="Arial"/>
          <w:sz w:val="24"/>
          <w:szCs w:val="24"/>
        </w:rPr>
        <w:t xml:space="preserve">La secreción de saliva depende de muchos estímulos (edad, el sexo, la dieta, los hábitos bucales, el estado de salud y enfermedad y la medicación); razón por la que el muestreo de saliva debe estandarizarse y evitar alteraciones en los marcadores. Un cambio en la concentración de los compuestos químicos de la saliva puede reflejar el estado de la enfermedad local y sistémica. </w:t>
      </w:r>
      <w:r>
        <w:rPr>
          <w:rFonts w:ascii="Arial" w:hAnsi="Arial" w:cs="Arial"/>
          <w:sz w:val="24"/>
          <w:szCs w:val="24"/>
          <w:vertAlign w:val="superscript"/>
        </w:rPr>
        <w:t>(1,20)</w:t>
      </w:r>
      <w:r>
        <w:rPr>
          <w:rFonts w:ascii="Arial" w:hAnsi="Arial" w:cs="Arial"/>
          <w:sz w:val="24"/>
          <w:szCs w:val="24"/>
        </w:rPr>
        <w:t xml:space="preserve"> </w:t>
      </w:r>
    </w:p>
    <w:p w14:paraId="5749F66C" w14:textId="77777777" w:rsidR="006A52A6" w:rsidRDefault="009F0B72">
      <w:pPr>
        <w:spacing w:after="100" w:afterAutospacing="1" w:line="360" w:lineRule="auto"/>
        <w:jc w:val="both"/>
        <w:rPr>
          <w:rFonts w:ascii="Arial" w:hAnsi="Arial" w:cs="Arial"/>
          <w:sz w:val="24"/>
          <w:szCs w:val="24"/>
        </w:rPr>
      </w:pPr>
      <w:r>
        <w:rPr>
          <w:rFonts w:ascii="Arial" w:hAnsi="Arial" w:cs="Arial"/>
          <w:sz w:val="24"/>
          <w:szCs w:val="24"/>
        </w:rPr>
        <w:t>Para el cáncer oral se utiliza la saliva completa. Es decir, una mezcla de secreciones de todas las glándulas salivales (submandibular, parótida y sublingual y glándulas menores). La recolección de saliva completa puede ser escupiendo, succionando o babeando y siempre se les recomienda a los  pacientes no comer o masticar, fum),ar o realizar higiene bucal al menos 30 a 90 minutos previa a la recolección.</w:t>
      </w:r>
      <w:r>
        <w:rPr>
          <w:rFonts w:ascii="Arial" w:hAnsi="Arial" w:cs="Arial"/>
          <w:sz w:val="24"/>
          <w:szCs w:val="24"/>
          <w:vertAlign w:val="superscript"/>
        </w:rPr>
        <w:t xml:space="preserve"> (20)</w:t>
      </w:r>
    </w:p>
    <w:p w14:paraId="4B7F6DAB" w14:textId="77777777" w:rsidR="006A52A6" w:rsidRDefault="009F0B72">
      <w:pPr>
        <w:spacing w:after="100" w:afterAutospacing="1" w:line="360" w:lineRule="auto"/>
        <w:jc w:val="both"/>
        <w:rPr>
          <w:rFonts w:ascii="Arial" w:hAnsi="Arial" w:cs="Arial"/>
          <w:sz w:val="24"/>
          <w:szCs w:val="24"/>
          <w:highlight w:val="cyan"/>
        </w:rPr>
      </w:pPr>
      <w:r>
        <w:rPr>
          <w:rFonts w:ascii="Arial" w:hAnsi="Arial" w:cs="Arial"/>
          <w:sz w:val="24"/>
          <w:szCs w:val="24"/>
        </w:rPr>
        <w:t>En el estudio de la saliva, los expertos se centran en la búsqueda de biomarcadores. En este caso, se trata de genes, proteínas, enzimas u hormonas objetivamente mesurables que pueden reflejar un espectro completo de una enfermedad como es el cáncer, desde su aparición temprana hasta sus estadíos finales. Los cinco componentes principales de la saliva que se describen en la literatura para el diagnóstico precoz serán proteomas, transcriptomas, micro-ARN, metaboloma y microbioma.</w:t>
      </w:r>
      <w:r>
        <w:rPr>
          <w:rFonts w:ascii="Arial" w:hAnsi="Arial" w:cs="Arial"/>
          <w:sz w:val="24"/>
          <w:szCs w:val="24"/>
          <w:vertAlign w:val="superscript"/>
        </w:rPr>
        <w:t>(1)</w:t>
      </w:r>
      <w:r>
        <w:rPr>
          <w:rFonts w:ascii="Arial" w:hAnsi="Arial" w:cs="Arial"/>
          <w:sz w:val="24"/>
          <w:szCs w:val="24"/>
        </w:rPr>
        <w:t xml:space="preserve"> Bustos</w:t>
      </w:r>
      <w:r>
        <w:rPr>
          <w:rFonts w:ascii="Arial" w:hAnsi="Arial" w:cs="Arial"/>
          <w:sz w:val="24"/>
          <w:szCs w:val="24"/>
          <w:vertAlign w:val="superscript"/>
        </w:rPr>
        <w:t>(11)</w:t>
      </w:r>
      <w:r>
        <w:rPr>
          <w:rFonts w:ascii="Arial" w:hAnsi="Arial" w:cs="Arial"/>
          <w:sz w:val="24"/>
          <w:szCs w:val="24"/>
        </w:rPr>
        <w:t xml:space="preserve"> et al consideran que la metabolómica y la proteómica son el futuro en el estudio de los biomarcadores salivales para el diagnóstico precoz del cáncer oral y precáncer.</w:t>
      </w:r>
    </w:p>
    <w:p w14:paraId="729F0A31" w14:textId="77777777" w:rsidR="006A52A6" w:rsidRDefault="009F0B72">
      <w:pPr>
        <w:spacing w:after="100" w:afterAutospacing="1" w:line="360" w:lineRule="auto"/>
        <w:jc w:val="both"/>
        <w:rPr>
          <w:rFonts w:ascii="Arial" w:hAnsi="Arial" w:cs="Arial"/>
          <w:sz w:val="24"/>
          <w:szCs w:val="24"/>
        </w:rPr>
      </w:pPr>
      <w:r>
        <w:rPr>
          <w:rFonts w:ascii="Arial" w:hAnsi="Arial" w:cs="Arial"/>
          <w:sz w:val="24"/>
          <w:szCs w:val="24"/>
        </w:rPr>
        <w:lastRenderedPageBreak/>
        <w:t xml:space="preserve">La Proteómica según el Instituto de Biotecnología de la Universidad Autónoma de México (UNAM), es el estudio a gran escala de las proteínas, en particular de su estructura y función, también de su expresión, modificación e interacción. En la saliva se encuentran principalmente las proteínas alfa-amilasa, albúmina y prolina, y su abundancia o deficiencia marcará diferentes condiciones o patologías, dependiendo de cuáles se vean alteradas y en qué cantidad. En la actualidad, estas proteínas no sólo se utilizan para el diagnóstico del carcinoma de células escamosas sino también de otras enfermedades orales como la candidiasis y la  la glosodinia. </w:t>
      </w:r>
      <w:r>
        <w:rPr>
          <w:rFonts w:ascii="Arial" w:hAnsi="Arial" w:cs="Arial"/>
          <w:sz w:val="24"/>
          <w:szCs w:val="24"/>
          <w:vertAlign w:val="superscript"/>
        </w:rPr>
        <w:t>(1)</w:t>
      </w:r>
      <w:r>
        <w:rPr>
          <w:rFonts w:ascii="Arial" w:hAnsi="Arial" w:cs="Arial"/>
          <w:sz w:val="24"/>
          <w:szCs w:val="24"/>
        </w:rPr>
        <w:t xml:space="preserve"> </w:t>
      </w:r>
    </w:p>
    <w:p w14:paraId="5A56E82B" w14:textId="77777777" w:rsidR="006A52A6" w:rsidRDefault="009F0B72">
      <w:pPr>
        <w:spacing w:after="100" w:afterAutospacing="1" w:line="360" w:lineRule="auto"/>
        <w:jc w:val="both"/>
        <w:rPr>
          <w:rFonts w:ascii="Arial" w:hAnsi="Arial" w:cs="Arial"/>
          <w:sz w:val="24"/>
          <w:szCs w:val="24"/>
        </w:rPr>
      </w:pPr>
      <w:r>
        <w:rPr>
          <w:rFonts w:ascii="Arial" w:hAnsi="Arial" w:cs="Arial"/>
          <w:sz w:val="24"/>
          <w:szCs w:val="24"/>
        </w:rPr>
        <w:t xml:space="preserve">Autores como Kallalli et al </w:t>
      </w:r>
      <w:r>
        <w:rPr>
          <w:rFonts w:ascii="Arial" w:hAnsi="Arial" w:cs="Arial"/>
          <w:sz w:val="24"/>
          <w:szCs w:val="24"/>
          <w:vertAlign w:val="superscript"/>
        </w:rPr>
        <w:t>(21)</w:t>
      </w:r>
      <w:r>
        <w:rPr>
          <w:rFonts w:ascii="Arial" w:hAnsi="Arial" w:cs="Arial"/>
          <w:sz w:val="24"/>
          <w:szCs w:val="24"/>
        </w:rPr>
        <w:t xml:space="preserve"> en el 2016, reportaron aumentos de forma gradual de proteínas como el Glutatión peroxidasa(Gpx), el malondialdehído (MDA) y la Alfa-feto proteína (AFP) desde un diagnóstico de Lesiones premalignas (LPM) hasta el del Carcinoma Oral de Células Escamosas (COCE), afirmando que estos tres marcadores podrían ser útiles para el pronóstico de la enfermedad y su detección temprana. Asimismo, Zheng ET AL  </w:t>
      </w:r>
      <w:r>
        <w:rPr>
          <w:rFonts w:ascii="Arial" w:hAnsi="Arial" w:cs="Arial"/>
          <w:sz w:val="24"/>
          <w:szCs w:val="24"/>
          <w:vertAlign w:val="superscript"/>
        </w:rPr>
        <w:t>(22)</w:t>
      </w:r>
      <w:r>
        <w:rPr>
          <w:rFonts w:ascii="Arial" w:hAnsi="Arial" w:cs="Arial"/>
          <w:sz w:val="24"/>
          <w:szCs w:val="24"/>
        </w:rPr>
        <w:t xml:space="preserve">  en el 2018 afirman la misma utilidad para la subunidad alfa 2 de carioferina (KPNA2) al evidenciar un aumento en sus concentraciones salivales según el estadio de la enfermedad, presentando mayores niveles en etapas avanzadas del cáncer (III y IV). De igual forma, Singh et al  </w:t>
      </w:r>
      <w:r>
        <w:rPr>
          <w:rFonts w:ascii="Arial" w:hAnsi="Arial" w:cs="Arial"/>
          <w:sz w:val="24"/>
          <w:szCs w:val="24"/>
          <w:vertAlign w:val="superscript"/>
        </w:rPr>
        <w:t>(23)</w:t>
      </w:r>
      <w:r>
        <w:rPr>
          <w:rFonts w:ascii="Arial" w:hAnsi="Arial" w:cs="Arial"/>
          <w:sz w:val="24"/>
          <w:szCs w:val="24"/>
        </w:rPr>
        <w:t xml:space="preserve"> en el 2020, determinaron  que la proteína de unión a galectina3 (LGALS3BP) podría corresponder a un buen indicador en casos de LPM y de COCE en etapas tempranas (I y II).</w:t>
      </w:r>
    </w:p>
    <w:p w14:paraId="5315A8E4" w14:textId="77777777" w:rsidR="006A52A6" w:rsidRDefault="009F0B72">
      <w:pPr>
        <w:spacing w:after="100" w:afterAutospacing="1" w:line="360" w:lineRule="auto"/>
        <w:jc w:val="both"/>
        <w:rPr>
          <w:rFonts w:ascii="Arial" w:hAnsi="Arial" w:cs="Arial"/>
          <w:sz w:val="24"/>
          <w:szCs w:val="24"/>
        </w:rPr>
      </w:pPr>
      <w:r>
        <w:rPr>
          <w:rFonts w:ascii="Arial" w:hAnsi="Arial" w:cs="Arial"/>
          <w:sz w:val="24"/>
          <w:szCs w:val="24"/>
        </w:rPr>
        <w:t>Asimismo  otros autores demostraron que los biomarcadores de naturaleza enzimática, tales como; el antígeno carcinoembrionario (CEA), lactato deshidrogenasa (LDH), aldo reductasa (AKR1B10), Catepsina V y Calicreína, presentan niveles aumentados de concentraciones salivales en pacientes afectados en comparación a grupos controles. Entre estos 5 marcadores, LDH es el marcador con mayor evidencia, destacandose  esta enzima con un gran potencial en el diagnóstico de COCE y LPM.</w:t>
      </w:r>
      <w:r>
        <w:rPr>
          <w:rFonts w:ascii="Arial" w:hAnsi="Arial" w:cs="Arial"/>
          <w:sz w:val="24"/>
          <w:szCs w:val="24"/>
          <w:vertAlign w:val="superscript"/>
        </w:rPr>
        <w:t xml:space="preserve">(2,24-26) </w:t>
      </w:r>
    </w:p>
    <w:p w14:paraId="00FD028E" w14:textId="77777777" w:rsidR="006A52A6" w:rsidRDefault="009F0B72">
      <w:pPr>
        <w:spacing w:after="100" w:afterAutospacing="1" w:line="360" w:lineRule="auto"/>
        <w:jc w:val="both"/>
        <w:rPr>
          <w:rFonts w:ascii="Arial" w:hAnsi="Arial" w:cs="Arial"/>
          <w:sz w:val="24"/>
          <w:szCs w:val="24"/>
        </w:rPr>
      </w:pPr>
      <w:r>
        <w:rPr>
          <w:rFonts w:ascii="Arial" w:hAnsi="Arial" w:cs="Arial"/>
          <w:sz w:val="24"/>
          <w:szCs w:val="24"/>
        </w:rPr>
        <w:t xml:space="preserve">De hecho, Sabarathinam et al </w:t>
      </w:r>
      <w:r>
        <w:rPr>
          <w:rFonts w:ascii="Arial" w:hAnsi="Arial" w:cs="Arial"/>
          <w:sz w:val="24"/>
          <w:szCs w:val="24"/>
          <w:vertAlign w:val="superscript"/>
        </w:rPr>
        <w:t>(27)</w:t>
      </w:r>
      <w:r>
        <w:rPr>
          <w:rFonts w:ascii="Arial" w:hAnsi="Arial" w:cs="Arial"/>
          <w:sz w:val="24"/>
          <w:szCs w:val="24"/>
        </w:rPr>
        <w:t xml:space="preserve"> registraron un aumento de casi el doble de esta enzima en pacientes con LPM y COCE al compararlos con controles sanos, declarando una posible relación entre tamaño tumoral, estadio del cáncer y niveles de LDH salival. De forma similar, otros estudios han </w:t>
      </w:r>
      <w:r>
        <w:rPr>
          <w:rFonts w:ascii="Arial" w:hAnsi="Arial" w:cs="Arial"/>
          <w:sz w:val="24"/>
          <w:szCs w:val="24"/>
        </w:rPr>
        <w:lastRenderedPageBreak/>
        <w:t xml:space="preserve">relacionado niveles aumentados de esta enzima en pacientes con estadios avanzados de cáncer oral, proponiendo a LDH como un marcador útil en el diagnóstico de distintas etapas del COCE y también para diferenciar entre condiciones malignas y potencialmente malignas como leucoplasia o fibrosis submucosa . </w:t>
      </w:r>
      <w:r>
        <w:rPr>
          <w:rFonts w:ascii="Arial" w:hAnsi="Arial" w:cs="Arial"/>
          <w:sz w:val="24"/>
          <w:szCs w:val="24"/>
          <w:vertAlign w:val="superscript"/>
        </w:rPr>
        <w:t>(1,2)</w:t>
      </w:r>
    </w:p>
    <w:p w14:paraId="0557BF41" w14:textId="77777777" w:rsidR="006A52A6" w:rsidRDefault="009F0B72">
      <w:pPr>
        <w:spacing w:after="100" w:afterAutospacing="1" w:line="360" w:lineRule="auto"/>
        <w:jc w:val="both"/>
        <w:rPr>
          <w:rFonts w:ascii="Arial" w:hAnsi="Arial" w:cs="Arial"/>
          <w:sz w:val="24"/>
          <w:szCs w:val="24"/>
        </w:rPr>
      </w:pPr>
      <w:r>
        <w:rPr>
          <w:rFonts w:ascii="Arial" w:hAnsi="Arial" w:cs="Arial"/>
          <w:sz w:val="24"/>
          <w:szCs w:val="24"/>
        </w:rPr>
        <w:t>También las glicoproteínas han sido estudiadas como biomarcadores salivales, dentro de esta categoría se encuentra CD44 y los inhibidores de metaloproteinasa 1 y 2 (TIMP-1 y TIMP-2). Estos últimos, se han reportado aumentados en pacientes con LPM comparados con controles sanos.</w:t>
      </w:r>
      <w:r>
        <w:rPr>
          <w:rFonts w:ascii="Arial" w:hAnsi="Arial" w:cs="Arial"/>
          <w:sz w:val="24"/>
          <w:szCs w:val="24"/>
          <w:vertAlign w:val="superscript"/>
        </w:rPr>
        <w:t xml:space="preserve">(2) </w:t>
      </w:r>
      <w:r>
        <w:rPr>
          <w:rFonts w:ascii="Arial" w:hAnsi="Arial" w:cs="Arial"/>
          <w:sz w:val="24"/>
          <w:szCs w:val="24"/>
        </w:rPr>
        <w:t xml:space="preserve">A partir de esto, Li et al </w:t>
      </w:r>
      <w:r>
        <w:rPr>
          <w:rFonts w:ascii="Arial" w:hAnsi="Arial" w:cs="Arial"/>
          <w:sz w:val="24"/>
          <w:szCs w:val="24"/>
          <w:vertAlign w:val="superscript"/>
        </w:rPr>
        <w:t>(29)</w:t>
      </w:r>
      <w:r>
        <w:rPr>
          <w:rFonts w:ascii="Arial" w:hAnsi="Arial" w:cs="Arial"/>
          <w:sz w:val="24"/>
          <w:szCs w:val="24"/>
        </w:rPr>
        <w:t xml:space="preserve"> declararon una estrecha relación entre TIMP-1 y TIMP-2 con la actividad de distintas metaloproteinasas involucradas en la progresión de LPM, afirmando que el aumento en los niveles de estos marcadores podrían ser útiles para detecciones tempranas de estas lesiones. Por otro lado, Wang et al </w:t>
      </w:r>
      <w:r>
        <w:rPr>
          <w:rFonts w:ascii="Arial" w:hAnsi="Arial" w:cs="Arial"/>
          <w:sz w:val="24"/>
          <w:szCs w:val="24"/>
          <w:vertAlign w:val="superscript"/>
        </w:rPr>
        <w:t>(28)</w:t>
      </w:r>
      <w:r>
        <w:rPr>
          <w:rFonts w:ascii="Arial" w:hAnsi="Arial" w:cs="Arial"/>
          <w:sz w:val="24"/>
          <w:szCs w:val="24"/>
        </w:rPr>
        <w:t xml:space="preserve"> evidenciaron un aumento en las concentraciones de distintos tipos de CD44 en pacientes con COCE y LPM, donde además de registrar un aumento en las concentraciones salivales de este marcador, se declaró que los niveles de CD44v6 se encuentran más elevados en pacientes con COCE ubicados en la lengua en comparación a otras localizaciones, siendo el único autor entre los consultados que define una relación entre un marcador en específico y el sitio de la lesión.  </w:t>
      </w:r>
    </w:p>
    <w:p w14:paraId="1250E6E6" w14:textId="77777777" w:rsidR="006A52A6" w:rsidRDefault="009F0B72">
      <w:pPr>
        <w:spacing w:after="100" w:afterAutospacing="1" w:line="360" w:lineRule="auto"/>
        <w:jc w:val="both"/>
        <w:rPr>
          <w:rFonts w:ascii="Arial" w:hAnsi="Arial" w:cs="Arial"/>
          <w:sz w:val="24"/>
          <w:szCs w:val="24"/>
          <w:vertAlign w:val="superscript"/>
        </w:rPr>
      </w:pPr>
      <w:r>
        <w:rPr>
          <w:rFonts w:ascii="Arial" w:hAnsi="Arial" w:cs="Arial"/>
          <w:sz w:val="24"/>
          <w:szCs w:val="24"/>
        </w:rPr>
        <w:t xml:space="preserve">Asimismo la transcriptómica estudia y compara transcriptomas, es decir, los conjuntos de ARN mensajeros o transcriptos presentes en una célula, tejido u organismo. </w:t>
      </w:r>
      <w:r>
        <w:rPr>
          <w:rFonts w:ascii="Arial" w:hAnsi="Arial" w:cs="Arial"/>
          <w:sz w:val="24"/>
          <w:szCs w:val="24"/>
          <w:vertAlign w:val="superscript"/>
        </w:rPr>
        <w:t>(30)</w:t>
      </w:r>
      <w:r>
        <w:rPr>
          <w:rFonts w:ascii="Arial" w:hAnsi="Arial" w:cs="Arial"/>
          <w:sz w:val="24"/>
          <w:szCs w:val="24"/>
        </w:rPr>
        <w:t xml:space="preserve"> Vasquez,</w:t>
      </w:r>
      <w:r>
        <w:rPr>
          <w:rFonts w:ascii="Arial" w:hAnsi="Arial" w:cs="Arial"/>
          <w:sz w:val="24"/>
          <w:szCs w:val="24"/>
          <w:vertAlign w:val="superscript"/>
        </w:rPr>
        <w:t xml:space="preserve">(1) </w:t>
      </w:r>
      <w:r>
        <w:rPr>
          <w:rFonts w:ascii="Arial" w:hAnsi="Arial" w:cs="Arial"/>
          <w:sz w:val="24"/>
          <w:szCs w:val="24"/>
        </w:rPr>
        <w:t xml:space="preserve">en Colombia 2021,  plantea que la presencia en la saliva de transcriptomas exARNs son capaces de ayudar en la detección del carcinoma oral. Asimismo Bustos, </w:t>
      </w:r>
      <w:r>
        <w:rPr>
          <w:rFonts w:ascii="Arial" w:hAnsi="Arial" w:cs="Arial"/>
          <w:sz w:val="24"/>
          <w:szCs w:val="24"/>
          <w:vertAlign w:val="superscript"/>
        </w:rPr>
        <w:t xml:space="preserve">(11) </w:t>
      </w:r>
      <w:r>
        <w:rPr>
          <w:rFonts w:ascii="Arial" w:hAnsi="Arial" w:cs="Arial"/>
          <w:sz w:val="24"/>
          <w:szCs w:val="24"/>
        </w:rPr>
        <w:t xml:space="preserve">en estudio realizado en Sevilla entre el 2019 y el 2020  observó una mayor concentración de transcriptomas en los niveles de saliva de los pacientes con lesiones potencialmente malignas, lesiones precancerosas y lesiones cancerosas. Entre ellas IL-1B, IL-1A, IL-6, IL-8, S100P, DUSP1, HA3, OAZ1, SAT. </w:t>
      </w:r>
    </w:p>
    <w:p w14:paraId="44B6D310" w14:textId="77777777" w:rsidR="006A52A6" w:rsidRDefault="009F0B72">
      <w:pPr>
        <w:spacing w:after="100" w:afterAutospacing="1" w:line="360" w:lineRule="auto"/>
        <w:jc w:val="both"/>
        <w:rPr>
          <w:rFonts w:ascii="Arial" w:hAnsi="Arial" w:cs="Arial"/>
          <w:sz w:val="24"/>
          <w:szCs w:val="24"/>
          <w:vertAlign w:val="superscript"/>
        </w:rPr>
      </w:pPr>
      <w:r>
        <w:rPr>
          <w:rFonts w:ascii="Arial" w:hAnsi="Arial" w:cs="Arial"/>
          <w:sz w:val="24"/>
          <w:szCs w:val="24"/>
        </w:rPr>
        <w:t xml:space="preserve">Del mismo modo, distintas citoquinas inflamatorias fueron estudiadas por otros autores y referidas por Bastias et al </w:t>
      </w:r>
      <w:r>
        <w:rPr>
          <w:rFonts w:ascii="Arial" w:hAnsi="Arial" w:cs="Arial"/>
          <w:sz w:val="24"/>
          <w:szCs w:val="24"/>
          <w:vertAlign w:val="superscript"/>
        </w:rPr>
        <w:t>(2)</w:t>
      </w:r>
      <w:r>
        <w:rPr>
          <w:rFonts w:ascii="Arial" w:hAnsi="Arial" w:cs="Arial"/>
          <w:sz w:val="24"/>
          <w:szCs w:val="24"/>
        </w:rPr>
        <w:t xml:space="preserve"> en estudio realizado en Chile en el 2020 (.) En general, los autores evidenciaron una sobre expresión de IL-4, IL-6, IL-</w:t>
      </w:r>
      <w:r>
        <w:rPr>
          <w:rFonts w:ascii="Arial" w:hAnsi="Arial" w:cs="Arial"/>
          <w:sz w:val="24"/>
          <w:szCs w:val="24"/>
        </w:rPr>
        <w:lastRenderedPageBreak/>
        <w:t xml:space="preserve">10, IL-13, IL-1B, IL-1RA e IFN-y en pacientes diagnosticados con COCE al compararlo con grupos controles. </w:t>
      </w:r>
    </w:p>
    <w:p w14:paraId="34CBEEA7" w14:textId="77777777" w:rsidR="006A52A6" w:rsidRDefault="009F0B72">
      <w:pPr>
        <w:spacing w:after="100" w:afterAutospacing="1" w:line="360" w:lineRule="auto"/>
        <w:jc w:val="both"/>
        <w:rPr>
          <w:rFonts w:ascii="Arial" w:hAnsi="Arial" w:cs="Arial"/>
          <w:sz w:val="24"/>
          <w:szCs w:val="24"/>
          <w:vertAlign w:val="superscript"/>
        </w:rPr>
      </w:pPr>
      <w:r>
        <w:rPr>
          <w:rFonts w:ascii="Arial" w:hAnsi="Arial" w:cs="Arial"/>
          <w:sz w:val="24"/>
          <w:szCs w:val="24"/>
        </w:rPr>
        <w:t xml:space="preserve">Distintos estudios realizados por Singh et al  </w:t>
      </w:r>
      <w:r>
        <w:rPr>
          <w:rFonts w:ascii="Arial" w:hAnsi="Arial" w:cs="Arial"/>
          <w:sz w:val="24"/>
          <w:szCs w:val="24"/>
          <w:vertAlign w:val="superscript"/>
        </w:rPr>
        <w:t>(23)</w:t>
      </w:r>
      <w:r>
        <w:rPr>
          <w:rFonts w:ascii="Arial" w:hAnsi="Arial" w:cs="Arial"/>
          <w:sz w:val="24"/>
          <w:szCs w:val="24"/>
        </w:rPr>
        <w:t xml:space="preserve"> (2020), Li et al </w:t>
      </w:r>
      <w:r>
        <w:rPr>
          <w:rFonts w:ascii="Arial" w:hAnsi="Arial" w:cs="Arial"/>
          <w:sz w:val="24"/>
          <w:szCs w:val="24"/>
          <w:vertAlign w:val="superscript"/>
        </w:rPr>
        <w:t>(29)</w:t>
      </w:r>
      <w:r>
        <w:rPr>
          <w:rFonts w:ascii="Arial" w:hAnsi="Arial" w:cs="Arial"/>
          <w:sz w:val="24"/>
          <w:szCs w:val="24"/>
        </w:rPr>
        <w:t xml:space="preserve">(2017), Busto </w:t>
      </w:r>
      <w:r>
        <w:rPr>
          <w:rFonts w:ascii="Arial" w:hAnsi="Arial" w:cs="Arial"/>
          <w:sz w:val="24"/>
          <w:szCs w:val="24"/>
          <w:vertAlign w:val="superscript"/>
        </w:rPr>
        <w:t>(11)</w:t>
      </w:r>
      <w:r>
        <w:rPr>
          <w:rFonts w:ascii="Arial" w:hAnsi="Arial" w:cs="Arial"/>
          <w:sz w:val="24"/>
          <w:szCs w:val="24"/>
        </w:rPr>
        <w:t xml:space="preserve">  (2020) y </w:t>
      </w:r>
      <w:r>
        <w:rPr>
          <w:rFonts w:ascii="Arial" w:hAnsi="Arial" w:cs="Arial"/>
          <w:color w:val="222222"/>
          <w:sz w:val="24"/>
          <w:szCs w:val="24"/>
          <w:shd w:val="clear" w:color="auto" w:fill="FFFFFF"/>
        </w:rPr>
        <w:t>Salvatierra</w:t>
      </w:r>
      <w:r>
        <w:rPr>
          <w:rFonts w:ascii="Arial" w:hAnsi="Arial" w:cs="Arial"/>
          <w:sz w:val="24"/>
          <w:szCs w:val="24"/>
        </w:rPr>
        <w:t xml:space="preserve"> </w:t>
      </w:r>
      <w:r>
        <w:rPr>
          <w:rFonts w:ascii="Arial" w:hAnsi="Arial" w:cs="Arial"/>
          <w:sz w:val="24"/>
          <w:szCs w:val="24"/>
          <w:vertAlign w:val="superscript"/>
        </w:rPr>
        <w:t>(31)</w:t>
      </w:r>
      <w:r>
        <w:rPr>
          <w:rFonts w:ascii="Arial" w:hAnsi="Arial" w:cs="Arial"/>
          <w:sz w:val="24"/>
          <w:szCs w:val="24"/>
        </w:rPr>
        <w:t xml:space="preserve"> han discutido además el aumento de IL-8 e IL-1β en pacientes con COCE al compararlo con sujetos controles. De hecho Busto </w:t>
      </w:r>
      <w:r>
        <w:rPr>
          <w:rFonts w:ascii="Arial" w:hAnsi="Arial" w:cs="Arial"/>
          <w:sz w:val="24"/>
          <w:szCs w:val="24"/>
          <w:vertAlign w:val="superscript"/>
        </w:rPr>
        <w:t>(11)</w:t>
      </w:r>
      <w:r>
        <w:rPr>
          <w:rFonts w:ascii="Arial" w:hAnsi="Arial" w:cs="Arial"/>
          <w:sz w:val="24"/>
          <w:szCs w:val="24"/>
        </w:rPr>
        <w:t xml:space="preserve"> y </w:t>
      </w:r>
      <w:r>
        <w:rPr>
          <w:rFonts w:ascii="Arial" w:hAnsi="Arial" w:cs="Arial"/>
          <w:color w:val="222222"/>
          <w:sz w:val="24"/>
          <w:szCs w:val="24"/>
          <w:shd w:val="clear" w:color="auto" w:fill="FFFFFF"/>
        </w:rPr>
        <w:t xml:space="preserve">Salvatierra et al </w:t>
      </w:r>
      <w:r>
        <w:rPr>
          <w:rFonts w:ascii="Arial" w:hAnsi="Arial" w:cs="Arial"/>
          <w:sz w:val="24"/>
          <w:szCs w:val="24"/>
          <w:vertAlign w:val="superscript"/>
        </w:rPr>
        <w:t>(31)</w:t>
      </w:r>
      <w:r>
        <w:rPr>
          <w:rFonts w:ascii="Arial" w:hAnsi="Arial" w:cs="Arial"/>
          <w:sz w:val="24"/>
          <w:szCs w:val="24"/>
        </w:rPr>
        <w:t xml:space="preserve"> plantean que la interleucina IL-8 corresponde a la interleucina que presenta los niveles salivales más elevados en COCE, fundamentando su gran capacidad diagnóstica como biomarcador individual y como parte de un complejo de biomarcadores, debido a su alta sensibilidad y especificidad en el diagnóstico de COCE, con valores de 85% y 93% respectivamente. </w:t>
      </w:r>
    </w:p>
    <w:p w14:paraId="0E8F408E" w14:textId="77777777" w:rsidR="006A52A6" w:rsidRDefault="009F0B72">
      <w:pPr>
        <w:spacing w:after="100" w:afterAutospacing="1" w:line="360" w:lineRule="auto"/>
        <w:jc w:val="both"/>
        <w:rPr>
          <w:rFonts w:ascii="Arial" w:hAnsi="Arial" w:cs="Arial"/>
          <w:sz w:val="24"/>
          <w:szCs w:val="24"/>
          <w:vertAlign w:val="superscript"/>
        </w:rPr>
      </w:pPr>
      <w:r>
        <w:rPr>
          <w:rFonts w:ascii="Arial" w:hAnsi="Arial" w:cs="Arial"/>
          <w:sz w:val="24"/>
          <w:szCs w:val="24"/>
        </w:rPr>
        <w:t xml:space="preserve">La S100P también se puede detectar en la saliva de pacientes con cáncer oral, y se destaca como biomarcador prometedor en múltiples estudios. La familia de esta proteína es bien conocida por estar implicada en múltiples estadios de carcinogénesis y su progresión. Posee un amplio rango de funciones intra y extracelulares como la regulación de la homeostasia del calcio, proliferación celular, apoptosis, interacciones citoesqueléticas, fosforilación, inflamación, etc. Se ha demostrado que la S100P se expresa en diferentes tipos de cáncer, específicamente en adultos y se cree que su expresión se asocia a una resistencia a quimioterapia, a metástasis, y a escasos resultados clínicos. </w:t>
      </w:r>
      <w:r>
        <w:rPr>
          <w:rFonts w:ascii="Arial" w:hAnsi="Arial" w:cs="Arial"/>
          <w:sz w:val="24"/>
          <w:szCs w:val="24"/>
          <w:vertAlign w:val="superscript"/>
        </w:rPr>
        <w:t xml:space="preserve">(11,32) </w:t>
      </w:r>
    </w:p>
    <w:p w14:paraId="28AC50CB" w14:textId="77777777" w:rsidR="006A52A6" w:rsidRDefault="009F0B72">
      <w:pPr>
        <w:spacing w:after="100" w:afterAutospacing="1" w:line="360" w:lineRule="auto"/>
        <w:jc w:val="both"/>
        <w:rPr>
          <w:rFonts w:ascii="Arial" w:hAnsi="Arial" w:cs="Arial"/>
          <w:sz w:val="24"/>
          <w:szCs w:val="24"/>
        </w:rPr>
      </w:pPr>
      <w:r>
        <w:rPr>
          <w:rFonts w:ascii="Arial" w:hAnsi="Arial" w:cs="Arial"/>
          <w:sz w:val="24"/>
          <w:szCs w:val="24"/>
        </w:rPr>
        <w:t xml:space="preserve">La autora toma partido a favor de lo planteado de que en el campo de la transcriptómica se encuentra gran variedad de biomarcadores con alta especificidad y sensibilidad, que indican que los biomarcadores salivales podrían ser de gran utilidad en la experiencia clínica como herramientas de diagnóstico temprano del COCE ,sugiriendo además la realización de más estudios específicos y ensayos clínicos exhaustivos que validen el potencial de estos transcriptomas como biomarcadores prometedores en la práctica clínica. </w:t>
      </w:r>
      <w:r>
        <w:rPr>
          <w:rFonts w:ascii="Arial" w:hAnsi="Arial" w:cs="Arial"/>
          <w:sz w:val="24"/>
          <w:szCs w:val="24"/>
          <w:vertAlign w:val="superscript"/>
        </w:rPr>
        <w:t>(11)</w:t>
      </w:r>
    </w:p>
    <w:p w14:paraId="75A440FA" w14:textId="77777777" w:rsidR="006A52A6" w:rsidRDefault="009F0B72">
      <w:pPr>
        <w:spacing w:after="100" w:afterAutospacing="1" w:line="360" w:lineRule="auto"/>
        <w:jc w:val="both"/>
        <w:rPr>
          <w:rFonts w:ascii="Arial" w:hAnsi="Arial" w:cs="Arial"/>
          <w:sz w:val="24"/>
          <w:szCs w:val="24"/>
          <w:vertAlign w:val="superscript"/>
        </w:rPr>
      </w:pPr>
      <w:r>
        <w:rPr>
          <w:rFonts w:ascii="Arial" w:hAnsi="Arial" w:cs="Arial"/>
          <w:sz w:val="24"/>
          <w:szCs w:val="24"/>
        </w:rPr>
        <w:t xml:space="preserve">Por su parte la Metabolómica estudia las moléculas más pequeñas y metabolitos de los tejidos, incluyendo intermediarios como los carbohidratos, </w:t>
      </w:r>
      <w:r>
        <w:rPr>
          <w:rFonts w:ascii="Arial" w:hAnsi="Arial" w:cs="Arial"/>
          <w:sz w:val="24"/>
          <w:szCs w:val="24"/>
        </w:rPr>
        <w:lastRenderedPageBreak/>
        <w:t xml:space="preserve">lípidos, aminoácidos, ácidos nucleicos, hormonas, principalmente. Son importantes para explicar las rutas que siguen las diferentes enfermedades. </w:t>
      </w:r>
      <w:r>
        <w:rPr>
          <w:rFonts w:ascii="Arial" w:hAnsi="Arial" w:cs="Arial"/>
          <w:sz w:val="24"/>
          <w:szCs w:val="24"/>
          <w:vertAlign w:val="superscript"/>
        </w:rPr>
        <w:t>(1)</w:t>
      </w:r>
    </w:p>
    <w:p w14:paraId="395DB0BB" w14:textId="77777777" w:rsidR="006A52A6" w:rsidRDefault="009F0B72">
      <w:pPr>
        <w:spacing w:after="100" w:afterAutospacing="1" w:line="360" w:lineRule="auto"/>
        <w:jc w:val="both"/>
        <w:rPr>
          <w:rFonts w:ascii="Arial" w:hAnsi="Arial" w:cs="Arial"/>
          <w:sz w:val="24"/>
          <w:szCs w:val="24"/>
        </w:rPr>
      </w:pPr>
      <w:r>
        <w:rPr>
          <w:rFonts w:ascii="Arial" w:hAnsi="Arial" w:cs="Arial"/>
          <w:sz w:val="24"/>
          <w:szCs w:val="24"/>
        </w:rPr>
        <w:t xml:space="preserve">En este aspecto cabe destacar los resultados satisfactorios producidos al estudiar la combinación de cinco metabolitos principales (valina, ácido láctico y fenilalanina entre otros) los cuales presentan una sensibilidad del 94.6% y una especificidad de 84.4% para LPM y COCE, siendo reconocido por Bustos </w:t>
      </w:r>
      <w:r>
        <w:rPr>
          <w:rFonts w:ascii="Arial" w:hAnsi="Arial" w:cs="Arial"/>
          <w:sz w:val="24"/>
          <w:szCs w:val="24"/>
          <w:vertAlign w:val="superscript"/>
        </w:rPr>
        <w:t>(11)</w:t>
      </w:r>
      <w:r>
        <w:rPr>
          <w:rFonts w:ascii="Arial" w:hAnsi="Arial" w:cs="Arial"/>
          <w:sz w:val="24"/>
          <w:szCs w:val="24"/>
        </w:rPr>
        <w:t xml:space="preserve"> como las de más alta especificidad recogida en los estudios de caso para estas patologías. </w:t>
      </w:r>
    </w:p>
    <w:p w14:paraId="5A51BDCA" w14:textId="77777777" w:rsidR="006A52A6" w:rsidRDefault="009F0B72">
      <w:pPr>
        <w:spacing w:after="100" w:afterAutospacing="1" w:line="360" w:lineRule="auto"/>
        <w:jc w:val="both"/>
        <w:rPr>
          <w:rFonts w:ascii="Arial" w:hAnsi="Arial" w:cs="Arial"/>
          <w:sz w:val="24"/>
          <w:szCs w:val="24"/>
        </w:rPr>
      </w:pPr>
      <w:r>
        <w:rPr>
          <w:rFonts w:ascii="Arial" w:hAnsi="Arial" w:cs="Arial"/>
          <w:sz w:val="24"/>
          <w:szCs w:val="24"/>
        </w:rPr>
        <w:br w:type="page"/>
      </w:r>
    </w:p>
    <w:p w14:paraId="0CEACFA5" w14:textId="77777777" w:rsidR="006A52A6" w:rsidRDefault="009F0B72">
      <w:pPr>
        <w:spacing w:after="100" w:afterAutospacing="1" w:line="360" w:lineRule="auto"/>
        <w:jc w:val="both"/>
        <w:rPr>
          <w:rFonts w:ascii="Arial" w:hAnsi="Arial" w:cs="Arial"/>
          <w:b/>
          <w:sz w:val="24"/>
          <w:szCs w:val="24"/>
        </w:rPr>
      </w:pPr>
      <w:r>
        <w:rPr>
          <w:rFonts w:ascii="Arial" w:hAnsi="Arial" w:cs="Arial"/>
          <w:b/>
          <w:sz w:val="24"/>
          <w:szCs w:val="24"/>
        </w:rPr>
        <w:lastRenderedPageBreak/>
        <w:t>CONCLU</w:t>
      </w:r>
      <w:bookmarkStart w:id="0" w:name="_GoBack"/>
      <w:bookmarkEnd w:id="0"/>
      <w:r>
        <w:rPr>
          <w:rFonts w:ascii="Arial" w:hAnsi="Arial" w:cs="Arial"/>
          <w:b/>
          <w:sz w:val="24"/>
          <w:szCs w:val="24"/>
        </w:rPr>
        <w:t>SIONES</w:t>
      </w:r>
    </w:p>
    <w:p w14:paraId="272C9794" w14:textId="77777777" w:rsidR="006A52A6" w:rsidRDefault="009F0B72">
      <w:pPr>
        <w:spacing w:after="100" w:afterAutospacing="1" w:line="360" w:lineRule="auto"/>
        <w:jc w:val="both"/>
        <w:rPr>
          <w:rFonts w:ascii="Arial" w:hAnsi="Arial" w:cs="Arial"/>
          <w:sz w:val="24"/>
          <w:szCs w:val="24"/>
        </w:rPr>
      </w:pPr>
      <w:r>
        <w:rPr>
          <w:rFonts w:ascii="Arial" w:hAnsi="Arial" w:cs="Arial"/>
          <w:sz w:val="24"/>
          <w:szCs w:val="24"/>
        </w:rPr>
        <w:t xml:space="preserve">Considerando lo anteriormente expuesto se puede concluir que a pesar de que hasta la fecha no existe un biomarcador ideal para el diagnóstico precoz del cáncer oral, los investigadores han declarado un futuro prometedor para el uso de la saliva como fuente de biomarcadores para estas patologías  debido en gran parte al contacto directo de la saliva con la mucosa oral y el avance tecnológico en el campo de la medicina molecular.  </w:t>
      </w:r>
    </w:p>
    <w:p w14:paraId="74BFC9CD" w14:textId="77777777" w:rsidR="006A52A6" w:rsidRDefault="009F0B72">
      <w:pPr>
        <w:rPr>
          <w:rFonts w:ascii="Arial" w:hAnsi="Arial" w:cs="Arial"/>
          <w:sz w:val="24"/>
          <w:szCs w:val="24"/>
        </w:rPr>
      </w:pPr>
      <w:r>
        <w:rPr>
          <w:rFonts w:ascii="Arial" w:hAnsi="Arial" w:cs="Arial"/>
          <w:sz w:val="24"/>
          <w:szCs w:val="24"/>
        </w:rPr>
        <w:br w:type="page"/>
      </w:r>
    </w:p>
    <w:p w14:paraId="7CADB0C9" w14:textId="77777777" w:rsidR="006A52A6" w:rsidRDefault="009F0B72">
      <w:pPr>
        <w:rPr>
          <w:rFonts w:ascii="Arial" w:hAnsi="Arial" w:cs="Arial"/>
          <w:b/>
          <w:sz w:val="24"/>
          <w:szCs w:val="24"/>
        </w:rPr>
      </w:pPr>
      <w:r>
        <w:rPr>
          <w:rFonts w:ascii="Arial" w:hAnsi="Arial" w:cs="Arial"/>
          <w:b/>
          <w:sz w:val="24"/>
          <w:szCs w:val="24"/>
        </w:rPr>
        <w:lastRenderedPageBreak/>
        <w:t>REFERENCIAS BIBLIOGRÁFICAS</w:t>
      </w:r>
    </w:p>
    <w:p w14:paraId="2E63FDD7" w14:textId="77777777" w:rsidR="006A52A6" w:rsidRDefault="009F0B72">
      <w:pPr>
        <w:pStyle w:val="Prrafodelista"/>
        <w:numPr>
          <w:ilvl w:val="0"/>
          <w:numId w:val="3"/>
        </w:numPr>
        <w:spacing w:after="0" w:line="360" w:lineRule="auto"/>
        <w:ind w:left="714" w:hanging="357"/>
        <w:jc w:val="both"/>
        <w:rPr>
          <w:rFonts w:ascii="Arial" w:hAnsi="Arial" w:cs="Arial"/>
          <w:sz w:val="24"/>
          <w:szCs w:val="24"/>
        </w:rPr>
      </w:pPr>
      <w:r>
        <w:rPr>
          <w:rFonts w:ascii="Arial" w:hAnsi="Arial" w:cs="Arial"/>
          <w:sz w:val="24"/>
          <w:szCs w:val="24"/>
        </w:rPr>
        <w:t xml:space="preserve">Vásquez-Díaz LM, Meléndez-Hernández LC. Precisión diagnóstica de interleuquina-8 salival para cáncer oral: revisión sistemática [Internet]. Cartagena de Indias: Universidad de Cartagena ; 2021[ consultado 2 de Mar del 2023].Disponible en : </w:t>
      </w:r>
      <w:hyperlink r:id="rId12" w:history="1">
        <w:r>
          <w:rPr>
            <w:rStyle w:val="Hipervnculo"/>
            <w:rFonts w:ascii="Arial" w:hAnsi="Arial" w:cs="Arial"/>
            <w:sz w:val="24"/>
            <w:szCs w:val="24"/>
          </w:rPr>
          <w:t>https://repositorio.unicartagena.edu.co/bitstream/handle/11227/15758/TRABAJO%20DE%20GRADO%20IL8%20FINAL.pdf?sequence=1&amp;isAllowed=y</w:t>
        </w:r>
      </w:hyperlink>
    </w:p>
    <w:p w14:paraId="4D0DED75" w14:textId="77777777" w:rsidR="006A52A6" w:rsidRDefault="009F0B72">
      <w:pPr>
        <w:pStyle w:val="Prrafodelista"/>
        <w:numPr>
          <w:ilvl w:val="0"/>
          <w:numId w:val="3"/>
        </w:numPr>
        <w:spacing w:after="0" w:line="360" w:lineRule="auto"/>
        <w:ind w:left="714" w:hanging="357"/>
        <w:jc w:val="both"/>
        <w:rPr>
          <w:rFonts w:ascii="Arial" w:hAnsi="Arial" w:cs="Arial"/>
          <w:sz w:val="24"/>
          <w:szCs w:val="24"/>
        </w:rPr>
      </w:pPr>
      <w:r>
        <w:rPr>
          <w:rFonts w:ascii="Arial" w:hAnsi="Arial" w:cs="Arial"/>
          <w:sz w:val="24"/>
          <w:szCs w:val="24"/>
        </w:rPr>
        <w:t>Bastias D, Maturana A. Biomarcadores salivales como herramienta diagnóstica para la detección temprana de cáncer oral. Un scoping review [Internet].Chile:Universidad Andrés Bello;</w:t>
      </w:r>
      <w:r>
        <w:t xml:space="preserve"> </w:t>
      </w:r>
      <w:r>
        <w:rPr>
          <w:rFonts w:ascii="Arial" w:hAnsi="Arial" w:cs="Arial"/>
          <w:sz w:val="24"/>
          <w:szCs w:val="24"/>
        </w:rPr>
        <w:t xml:space="preserve"> 2020 [ consultado 2 de Mar del 2023 ]. Disponible en:  </w:t>
      </w:r>
      <w:hyperlink r:id="rId13" w:history="1">
        <w:r>
          <w:rPr>
            <w:rStyle w:val="Hipervnculo"/>
            <w:rFonts w:ascii="Arial" w:hAnsi="Arial" w:cs="Arial"/>
            <w:sz w:val="24"/>
            <w:szCs w:val="24"/>
          </w:rPr>
          <w:t>https://repositorio.unab.cl/xmlui/bitstream/handle/ria/18036/a131519_Bastias_D_Biomarcadores_salivales_como_herramienta_diagnostica_2020_Tesis.pdf?sequence=1&amp;isAllowed=y</w:t>
        </w:r>
      </w:hyperlink>
    </w:p>
    <w:p w14:paraId="2A5B7EDE" w14:textId="77777777" w:rsidR="006A52A6" w:rsidRDefault="009F0B72">
      <w:pPr>
        <w:pStyle w:val="Prrafodelista"/>
        <w:numPr>
          <w:ilvl w:val="0"/>
          <w:numId w:val="3"/>
        </w:numPr>
        <w:spacing w:after="0" w:line="360" w:lineRule="auto"/>
        <w:ind w:left="714" w:hanging="357"/>
        <w:jc w:val="both"/>
        <w:rPr>
          <w:rFonts w:ascii="Arial" w:hAnsi="Arial" w:cs="Arial"/>
          <w:sz w:val="24"/>
          <w:szCs w:val="24"/>
        </w:rPr>
      </w:pPr>
      <w:r>
        <w:rPr>
          <w:rFonts w:ascii="Arial" w:hAnsi="Arial" w:cs="Arial"/>
          <w:sz w:val="24"/>
          <w:szCs w:val="24"/>
          <w:lang w:val="en-US"/>
        </w:rPr>
        <w:t xml:space="preserve">Meisser-Madera JV, Franco A, Solà I, Bonfill X, Arévalo-Rodríguez I. Diagnostic accuracy of salivary biomarkers for oral cancer and potentially malignant disorders: A systematic review protocol. </w:t>
      </w:r>
      <w:r>
        <w:rPr>
          <w:rFonts w:ascii="Arial" w:hAnsi="Arial" w:cs="Arial"/>
          <w:sz w:val="24"/>
          <w:szCs w:val="24"/>
        </w:rPr>
        <w:t xml:space="preserve">Medwave [Internet]. 20202020 [consultado 2 de Mar del 2023 ];20(5):e7938. Disponible en: </w:t>
      </w:r>
      <w:hyperlink r:id="rId14" w:history="1">
        <w:r>
          <w:rPr>
            <w:rStyle w:val="Hipervnculo"/>
            <w:rFonts w:ascii="Arial" w:hAnsi="Arial" w:cs="Arial"/>
            <w:sz w:val="24"/>
            <w:szCs w:val="24"/>
          </w:rPr>
          <w:t>https://www.medwave.cl/medios/medwave/Junio2020/PDF/medwave-2020-05-7938.pdf</w:t>
        </w:r>
      </w:hyperlink>
    </w:p>
    <w:p w14:paraId="131ECA91" w14:textId="77777777" w:rsidR="006A52A6" w:rsidRDefault="009F0B72">
      <w:pPr>
        <w:pStyle w:val="Prrafodelista"/>
        <w:numPr>
          <w:ilvl w:val="0"/>
          <w:numId w:val="3"/>
        </w:numPr>
        <w:spacing w:after="0" w:line="360" w:lineRule="auto"/>
        <w:ind w:left="714" w:hanging="357"/>
        <w:jc w:val="both"/>
        <w:rPr>
          <w:rFonts w:ascii="Arial" w:hAnsi="Arial" w:cs="Arial"/>
          <w:sz w:val="24"/>
          <w:szCs w:val="24"/>
        </w:rPr>
      </w:pPr>
      <w:r>
        <w:rPr>
          <w:rFonts w:ascii="Arial" w:hAnsi="Arial" w:cs="Arial"/>
          <w:sz w:val="24"/>
          <w:szCs w:val="24"/>
          <w:lang w:val="en-US"/>
        </w:rPr>
        <w:t xml:space="preserve">Chan KK, Glenny AM, Weldon JC, Furness S, Worthington HV, Wakeford H. Interventions for the treatment of oral and oropharyngeal cancers: targeted therapy and immunotherapy. </w:t>
      </w:r>
      <w:r>
        <w:rPr>
          <w:rFonts w:ascii="Arial" w:hAnsi="Arial" w:cs="Arial"/>
          <w:sz w:val="24"/>
          <w:szCs w:val="24"/>
        </w:rPr>
        <w:t xml:space="preserve">Cochrane Database Syst Rev [Internet]. Dic 2015 [consultado 2 de Mar del 2023 ]; 1(12): 10341. Disponible en : </w:t>
      </w:r>
      <w:hyperlink r:id="rId15" w:history="1">
        <w:r>
          <w:rPr>
            <w:rStyle w:val="Hipervnculo"/>
            <w:rFonts w:ascii="Arial" w:hAnsi="Arial" w:cs="Arial"/>
            <w:sz w:val="24"/>
            <w:szCs w:val="24"/>
          </w:rPr>
          <w:t>https://www.cochranelibrary.com/cdsr/doi/10.1002/14651858.CD010341.pub2/abstract</w:t>
        </w:r>
      </w:hyperlink>
    </w:p>
    <w:p w14:paraId="1F4DCDD5" w14:textId="77777777" w:rsidR="006A52A6" w:rsidRDefault="009F0B72">
      <w:pPr>
        <w:pStyle w:val="Prrafodelista"/>
        <w:numPr>
          <w:ilvl w:val="0"/>
          <w:numId w:val="3"/>
        </w:numPr>
        <w:spacing w:after="0" w:line="360" w:lineRule="auto"/>
        <w:ind w:left="714" w:hanging="357"/>
        <w:jc w:val="both"/>
        <w:rPr>
          <w:rFonts w:ascii="Arial" w:hAnsi="Arial" w:cs="Arial"/>
          <w:sz w:val="24"/>
          <w:szCs w:val="24"/>
        </w:rPr>
      </w:pPr>
      <w:r>
        <w:rPr>
          <w:rFonts w:ascii="Arial" w:hAnsi="Arial" w:cs="Arial"/>
          <w:sz w:val="24"/>
          <w:szCs w:val="24"/>
          <w:lang w:val="en-US"/>
        </w:rPr>
        <w:t xml:space="preserve">Wong T, Wiesenfeld D. Oral Cancer. </w:t>
      </w:r>
      <w:r>
        <w:rPr>
          <w:rFonts w:ascii="Arial" w:hAnsi="Arial" w:cs="Arial"/>
          <w:sz w:val="24"/>
          <w:szCs w:val="24"/>
        </w:rPr>
        <w:t xml:space="preserve">Aust Dent J [Internet]. Mar 2018 [consultado 2 de Mar del 2023 ]; 63(Suppl 1):S91-S99. Disponible en: </w:t>
      </w:r>
      <w:hyperlink r:id="rId16" w:history="1">
        <w:r>
          <w:rPr>
            <w:rStyle w:val="Hipervnculo"/>
            <w:rFonts w:ascii="Arial" w:hAnsi="Arial" w:cs="Arial"/>
            <w:sz w:val="24"/>
            <w:szCs w:val="24"/>
            <w:shd w:val="clear" w:color="auto" w:fill="FFFFFF"/>
          </w:rPr>
          <w:t>https://onlinelibrary.wiley.com/doi/abs/10.1111/adj.12594</w:t>
        </w:r>
      </w:hyperlink>
    </w:p>
    <w:p w14:paraId="06DE1DDA" w14:textId="77777777" w:rsidR="006A52A6" w:rsidRDefault="009F0B72">
      <w:pPr>
        <w:pStyle w:val="Prrafodelista"/>
        <w:numPr>
          <w:ilvl w:val="0"/>
          <w:numId w:val="3"/>
        </w:numPr>
        <w:spacing w:after="0" w:line="360" w:lineRule="auto"/>
        <w:ind w:left="714" w:hanging="357"/>
        <w:jc w:val="both"/>
        <w:rPr>
          <w:rFonts w:ascii="Arial" w:hAnsi="Arial" w:cs="Arial"/>
          <w:sz w:val="24"/>
          <w:szCs w:val="24"/>
        </w:rPr>
      </w:pPr>
      <w:r>
        <w:rPr>
          <w:rFonts w:ascii="Arial" w:hAnsi="Arial" w:cs="Arial"/>
          <w:sz w:val="24"/>
          <w:szCs w:val="24"/>
        </w:rPr>
        <w:t xml:space="preserve">Madera M, Franco JVA, Solà I, Bonfill X, Arévalo-Rodriguez I. Precisión diagnóstica de biomarcadores salivales para cáncer oral y desórdenes </w:t>
      </w:r>
      <w:r>
        <w:rPr>
          <w:rFonts w:ascii="Arial" w:hAnsi="Arial" w:cs="Arial"/>
          <w:sz w:val="24"/>
          <w:szCs w:val="24"/>
        </w:rPr>
        <w:lastRenderedPageBreak/>
        <w:t>potencialmente malignos: protocolo de revisión sistemática. Medwave [Internet].2020 [consultado 2 de Mar del 2023];20(5):e7938.Disponible en :</w:t>
      </w:r>
      <w:r>
        <w:t xml:space="preserve"> </w:t>
      </w:r>
      <w:hyperlink r:id="rId17" w:history="1">
        <w:r>
          <w:rPr>
            <w:rStyle w:val="Hipervnculo"/>
            <w:rFonts w:ascii="Arial" w:hAnsi="Arial" w:cs="Arial"/>
            <w:sz w:val="24"/>
            <w:szCs w:val="24"/>
          </w:rPr>
          <w:t>https://scholar.archive.org/work/llpe6ycvhfctflcvuds5mvc4qu/access/wayback/https://www.medwave.cl/link.cgi/Medwave/Estudios/Protocolos/7938.act</w:t>
        </w:r>
      </w:hyperlink>
    </w:p>
    <w:p w14:paraId="122BF3E3" w14:textId="77777777" w:rsidR="006A52A6" w:rsidRDefault="009F0B72">
      <w:pPr>
        <w:pStyle w:val="Prrafodelista"/>
        <w:numPr>
          <w:ilvl w:val="0"/>
          <w:numId w:val="3"/>
        </w:numPr>
        <w:spacing w:after="0" w:line="360" w:lineRule="auto"/>
        <w:ind w:left="714" w:hanging="357"/>
        <w:jc w:val="both"/>
        <w:rPr>
          <w:rFonts w:ascii="Arial" w:hAnsi="Arial" w:cs="Arial"/>
          <w:sz w:val="24"/>
          <w:szCs w:val="24"/>
        </w:rPr>
      </w:pPr>
      <w:r>
        <w:rPr>
          <w:rFonts w:ascii="Arial" w:hAnsi="Arial" w:cs="Arial"/>
          <w:sz w:val="24"/>
          <w:szCs w:val="24"/>
        </w:rPr>
        <w:t xml:space="preserve"> Martín OR, Valladares MB, Ranero ABG, Paz LG. Pronóstico de incidencia y mortalidad del cáncer bucal en la provincia Ciego de Ávila. Rev Cubana Estomatol[Internet]. 2017[consultado 2 de Mar del 2023];54(3):1–11.</w:t>
      </w:r>
      <w:r>
        <w:t xml:space="preserve"> </w:t>
      </w:r>
      <w:r>
        <w:rPr>
          <w:rFonts w:ascii="Arial" w:hAnsi="Arial" w:cs="Arial"/>
          <w:sz w:val="24"/>
          <w:szCs w:val="24"/>
        </w:rPr>
        <w:t xml:space="preserve">Disponible en : </w:t>
      </w:r>
      <w:hyperlink r:id="rId18" w:history="1">
        <w:r>
          <w:rPr>
            <w:rStyle w:val="Hipervnculo"/>
            <w:rFonts w:ascii="Arial" w:hAnsi="Arial" w:cs="Arial"/>
            <w:sz w:val="24"/>
            <w:szCs w:val="24"/>
          </w:rPr>
          <w:t>http://scielo.sld.cu/scielo.php?script=sci_arttext&amp;pid=S003475072017000300005</w:t>
        </w:r>
      </w:hyperlink>
    </w:p>
    <w:p w14:paraId="3B380E14" w14:textId="77777777" w:rsidR="006A52A6" w:rsidRDefault="009F0B72">
      <w:pPr>
        <w:pStyle w:val="Prrafodelista"/>
        <w:numPr>
          <w:ilvl w:val="0"/>
          <w:numId w:val="3"/>
        </w:numPr>
        <w:spacing w:after="0" w:line="360" w:lineRule="auto"/>
        <w:ind w:left="714" w:hanging="357"/>
        <w:jc w:val="both"/>
        <w:rPr>
          <w:rFonts w:ascii="Arial" w:hAnsi="Arial" w:cs="Arial"/>
          <w:sz w:val="24"/>
          <w:szCs w:val="24"/>
        </w:rPr>
      </w:pPr>
      <w:r>
        <w:rPr>
          <w:rFonts w:ascii="Arial" w:eastAsia="Calibri" w:hAnsi="Arial" w:cs="Arial"/>
          <w:sz w:val="24"/>
          <w:szCs w:val="24"/>
          <w:lang w:val="es-US"/>
        </w:rPr>
        <w:t>García San Juan C. M., González Manso B. J., Gil Milá J. D. Nivel de conocimientos sobre cáncer oral en estudiantes de 3ro a 5to año de Estomatología. Medisur [Internet]. Jun 2019 [</w:t>
      </w:r>
      <w:r>
        <w:rPr>
          <w:rFonts w:ascii="Arial" w:hAnsi="Arial" w:cs="Arial"/>
          <w:sz w:val="24"/>
          <w:szCs w:val="24"/>
        </w:rPr>
        <w:t>consultado</w:t>
      </w:r>
      <w:r>
        <w:rPr>
          <w:rFonts w:ascii="Arial" w:eastAsia="Calibri" w:hAnsi="Arial" w:cs="Arial"/>
          <w:sz w:val="24"/>
          <w:szCs w:val="24"/>
          <w:lang w:val="es-US"/>
        </w:rPr>
        <w:t xml:space="preserve"> 21 </w:t>
      </w:r>
      <w:r>
        <w:rPr>
          <w:rFonts w:ascii="Arial" w:hAnsi="Arial" w:cs="Arial"/>
          <w:sz w:val="24"/>
          <w:szCs w:val="24"/>
        </w:rPr>
        <w:t>Mar</w:t>
      </w:r>
      <w:r>
        <w:rPr>
          <w:rFonts w:ascii="Arial" w:eastAsia="Calibri" w:hAnsi="Arial" w:cs="Arial"/>
          <w:sz w:val="24"/>
          <w:szCs w:val="24"/>
          <w:lang w:val="es-US"/>
        </w:rPr>
        <w:t xml:space="preserve"> del 2023]; 17(3): 365-73. Disponible en:</w:t>
      </w:r>
      <w:hyperlink r:id="rId19" w:history="1">
        <w:r>
          <w:rPr>
            <w:rStyle w:val="Hipervnculo"/>
            <w:rFonts w:ascii="Arial" w:eastAsia="Calibri" w:hAnsi="Arial" w:cs="Arial"/>
            <w:sz w:val="24"/>
            <w:szCs w:val="24"/>
          </w:rPr>
          <w:t>http://scielo.sld.cu/scielo.php?script=sci_arttext&amp;pid=S1727897X2019000365&amp;Ing=es</w:t>
        </w:r>
      </w:hyperlink>
    </w:p>
    <w:p w14:paraId="7080DB19" w14:textId="77777777" w:rsidR="006A52A6" w:rsidRDefault="009F0B72">
      <w:pPr>
        <w:pStyle w:val="Prrafodelista"/>
        <w:numPr>
          <w:ilvl w:val="0"/>
          <w:numId w:val="3"/>
        </w:numPr>
        <w:spacing w:after="0" w:line="360" w:lineRule="auto"/>
        <w:ind w:left="714" w:hanging="357"/>
        <w:jc w:val="both"/>
        <w:rPr>
          <w:rFonts w:ascii="Arial" w:hAnsi="Arial" w:cs="Arial"/>
          <w:sz w:val="24"/>
          <w:szCs w:val="24"/>
        </w:rPr>
      </w:pPr>
      <w:r>
        <w:rPr>
          <w:rFonts w:ascii="Arial" w:hAnsi="Arial" w:cs="Arial"/>
          <w:sz w:val="24"/>
          <w:szCs w:val="24"/>
        </w:rPr>
        <w:t>Fernández Cobo l.</w:t>
      </w:r>
      <w:r>
        <w:rPr>
          <w:rFonts w:ascii="Arial" w:eastAsia="Calibri" w:hAnsi="Arial" w:cs="Arial"/>
          <w:bCs/>
          <w:sz w:val="24"/>
          <w:szCs w:val="24"/>
        </w:rPr>
        <w:t xml:space="preserve"> Programa de Detección Precoz del Cáncer Bucal en el municipio Ciego de Ávila según criterios de pacientes remitidos por sospecha </w:t>
      </w:r>
      <w:r>
        <w:rPr>
          <w:rFonts w:ascii="Arial" w:eastAsia="Calibri" w:hAnsi="Arial" w:cs="Arial"/>
          <w:sz w:val="24"/>
          <w:szCs w:val="24"/>
          <w:lang w:val="es-US"/>
        </w:rPr>
        <w:t>[tesis]</w:t>
      </w:r>
      <w:r>
        <w:rPr>
          <w:rFonts w:ascii="Arial" w:eastAsia="Calibri" w:hAnsi="Arial" w:cs="Arial"/>
          <w:bCs/>
          <w:sz w:val="24"/>
          <w:szCs w:val="24"/>
        </w:rPr>
        <w:t>.</w:t>
      </w:r>
      <w:r>
        <w:rPr>
          <w:rFonts w:ascii="Arial" w:hAnsi="Arial" w:cs="Arial"/>
          <w:bCs/>
          <w:sz w:val="24"/>
          <w:szCs w:val="24"/>
        </w:rPr>
        <w:t xml:space="preserve"> Ciego de Ávila: Universidad de Ciencias Médicas</w:t>
      </w:r>
      <w:r>
        <w:rPr>
          <w:rFonts w:ascii="Arial" w:hAnsi="Arial" w:cs="Arial"/>
          <w:sz w:val="24"/>
          <w:szCs w:val="24"/>
          <w:lang w:val="es-MX"/>
        </w:rPr>
        <w:t xml:space="preserve"> </w:t>
      </w:r>
      <w:r>
        <w:rPr>
          <w:rFonts w:ascii="Arial" w:hAnsi="Arial" w:cs="Arial"/>
          <w:bCs/>
          <w:sz w:val="24"/>
          <w:szCs w:val="24"/>
        </w:rPr>
        <w:t>Ciego de Ávila; 2022.</w:t>
      </w:r>
    </w:p>
    <w:p w14:paraId="1A623303" w14:textId="3DA7E0B1" w:rsidR="006A52A6" w:rsidRDefault="009F0B72">
      <w:pPr>
        <w:pStyle w:val="Prrafodelista"/>
        <w:numPr>
          <w:ilvl w:val="0"/>
          <w:numId w:val="3"/>
        </w:numPr>
        <w:spacing w:after="0" w:line="360" w:lineRule="auto"/>
        <w:ind w:left="714" w:hanging="357"/>
        <w:jc w:val="both"/>
        <w:rPr>
          <w:rFonts w:ascii="Arial" w:hAnsi="Arial" w:cs="Arial"/>
          <w:sz w:val="24"/>
          <w:szCs w:val="24"/>
        </w:rPr>
      </w:pPr>
      <w:r>
        <w:rPr>
          <w:rFonts w:ascii="Arial" w:eastAsia="Calibri" w:hAnsi="Arial" w:cs="Arial"/>
          <w:bCs/>
          <w:sz w:val="24"/>
          <w:szCs w:val="24"/>
        </w:rPr>
        <w:t xml:space="preserve">Ministerio de Salud Pública (Cuba), Dirección de Registros Médicos y Estadísticas de Salud. Anuario Estadístico de Salud </w:t>
      </w:r>
      <w:r w:rsidR="00DB1E76">
        <w:rPr>
          <w:rFonts w:ascii="Arial" w:eastAsia="Calibri" w:hAnsi="Arial" w:cs="Arial"/>
          <w:bCs/>
          <w:sz w:val="24"/>
          <w:szCs w:val="24"/>
        </w:rPr>
        <w:t>2021</w:t>
      </w:r>
      <w:r>
        <w:rPr>
          <w:rFonts w:ascii="Arial" w:eastAsia="Calibri" w:hAnsi="Arial" w:cs="Arial"/>
          <w:bCs/>
          <w:sz w:val="24"/>
          <w:szCs w:val="24"/>
        </w:rPr>
        <w:t xml:space="preserve"> [Internet]. La Habana: MINSAP; 2</w:t>
      </w:r>
      <w:r w:rsidR="00DB1E76">
        <w:rPr>
          <w:rFonts w:ascii="Arial" w:eastAsia="Calibri" w:hAnsi="Arial" w:cs="Arial"/>
          <w:bCs/>
          <w:sz w:val="24"/>
          <w:szCs w:val="24"/>
        </w:rPr>
        <w:t>022</w:t>
      </w:r>
      <w:r>
        <w:rPr>
          <w:rFonts w:ascii="Arial" w:eastAsia="Calibri" w:hAnsi="Arial" w:cs="Arial"/>
          <w:bCs/>
          <w:sz w:val="24"/>
          <w:szCs w:val="24"/>
        </w:rPr>
        <w:t xml:space="preserve"> [</w:t>
      </w:r>
      <w:r>
        <w:rPr>
          <w:rFonts w:ascii="Arial" w:hAnsi="Arial" w:cs="Arial"/>
          <w:sz w:val="24"/>
          <w:szCs w:val="24"/>
        </w:rPr>
        <w:t>consultado</w:t>
      </w:r>
      <w:r>
        <w:rPr>
          <w:rFonts w:ascii="Arial" w:eastAsia="Calibri" w:hAnsi="Arial" w:cs="Arial"/>
          <w:bCs/>
          <w:sz w:val="24"/>
          <w:szCs w:val="24"/>
        </w:rPr>
        <w:t xml:space="preserve"> 12 Mar 2023]. Disponible en: </w:t>
      </w:r>
      <w:hyperlink r:id="rId20" w:history="1">
        <w:r w:rsidR="00DB1E76" w:rsidRPr="00DB1E76">
          <w:rPr>
            <w:rStyle w:val="Hipervnculo"/>
            <w:rFonts w:ascii="Arial" w:hAnsi="Arial" w:cs="Arial"/>
            <w:sz w:val="24"/>
            <w:szCs w:val="24"/>
          </w:rPr>
          <w:t>https://files.sld.cu/dne/files/2022/10/Anuario-Estad%C3%ADstico-de-Salud-2021.-Ed-2022.pdf</w:t>
        </w:r>
      </w:hyperlink>
    </w:p>
    <w:p w14:paraId="444BC757" w14:textId="77777777" w:rsidR="006A52A6" w:rsidRDefault="009F0B72">
      <w:pPr>
        <w:pStyle w:val="Prrafodelista"/>
        <w:numPr>
          <w:ilvl w:val="0"/>
          <w:numId w:val="3"/>
        </w:numPr>
        <w:spacing w:after="0" w:line="360" w:lineRule="auto"/>
        <w:ind w:left="714" w:hanging="357"/>
        <w:jc w:val="both"/>
        <w:rPr>
          <w:rFonts w:ascii="Arial" w:hAnsi="Arial" w:cs="Arial"/>
          <w:sz w:val="24"/>
          <w:szCs w:val="24"/>
        </w:rPr>
      </w:pPr>
      <w:r>
        <w:rPr>
          <w:rFonts w:ascii="Arial" w:hAnsi="Arial" w:cs="Arial"/>
          <w:sz w:val="24"/>
          <w:szCs w:val="24"/>
        </w:rPr>
        <w:t xml:space="preserve">Bustos-Lobato L. Biomarcadores salivales para el diagnóstico precoz del cáncer y precáncer oral. Revisión Bibliográfica </w:t>
      </w:r>
      <w:r>
        <w:rPr>
          <w:rFonts w:ascii="Arial" w:eastAsia="Calibri" w:hAnsi="Arial" w:cs="Arial"/>
          <w:bCs/>
          <w:sz w:val="24"/>
          <w:szCs w:val="24"/>
        </w:rPr>
        <w:t>[Internet]</w:t>
      </w:r>
      <w:r>
        <w:rPr>
          <w:rFonts w:ascii="Arial" w:hAnsi="Arial" w:cs="Arial"/>
          <w:sz w:val="24"/>
          <w:szCs w:val="24"/>
        </w:rPr>
        <w:t>. Sevilla: Universidad de Sevilla;2020 [consultado  20 de Mar del 2023].</w:t>
      </w:r>
      <w:r>
        <w:t xml:space="preserve"> </w:t>
      </w:r>
      <w:r>
        <w:rPr>
          <w:rFonts w:ascii="Arial" w:hAnsi="Arial" w:cs="Arial"/>
          <w:sz w:val="24"/>
          <w:szCs w:val="24"/>
        </w:rPr>
        <w:t>Disponible en :</w:t>
      </w:r>
      <w:r>
        <w:t xml:space="preserve"> </w:t>
      </w:r>
      <w:hyperlink r:id="rId21" w:history="1">
        <w:r>
          <w:rPr>
            <w:rStyle w:val="Hipervnculo"/>
            <w:rFonts w:ascii="Arial" w:hAnsi="Arial" w:cs="Arial"/>
            <w:sz w:val="24"/>
            <w:szCs w:val="24"/>
          </w:rPr>
          <w:t>https://idus.us.es/handle/11441/104432</w:t>
        </w:r>
      </w:hyperlink>
    </w:p>
    <w:p w14:paraId="2A2B38DC" w14:textId="77777777" w:rsidR="006A52A6" w:rsidRDefault="009F0B72">
      <w:pPr>
        <w:pStyle w:val="Prrafodelista"/>
        <w:numPr>
          <w:ilvl w:val="0"/>
          <w:numId w:val="3"/>
        </w:numPr>
        <w:spacing w:after="0" w:line="360" w:lineRule="auto"/>
        <w:ind w:left="714" w:hanging="357"/>
        <w:jc w:val="both"/>
        <w:rPr>
          <w:rFonts w:ascii="Arial" w:hAnsi="Arial" w:cs="Arial"/>
          <w:sz w:val="24"/>
          <w:szCs w:val="24"/>
        </w:rPr>
      </w:pPr>
      <w:r>
        <w:rPr>
          <w:rFonts w:ascii="Arial" w:hAnsi="Arial" w:cs="Arial"/>
          <w:sz w:val="24"/>
          <w:szCs w:val="24"/>
        </w:rPr>
        <w:t xml:space="preserve">Juárez RP. Análisis bibliométrico de la producción científica internacional sobre biomarcadores salivales durante el período 2004-2018: Análisis bibliométrico sobre biomarcadoressalivales. Rev. nac. odontol [Internet]. </w:t>
      </w:r>
      <w:r>
        <w:rPr>
          <w:rFonts w:ascii="Arial" w:hAnsi="Arial" w:cs="Arial"/>
          <w:sz w:val="24"/>
          <w:szCs w:val="24"/>
        </w:rPr>
        <w:lastRenderedPageBreak/>
        <w:t xml:space="preserve">2020 [consultado  20 de Mar del 2023];16(2):1-16. Disponible en: </w:t>
      </w:r>
      <w:hyperlink r:id="rId22" w:history="1">
        <w:r>
          <w:rPr>
            <w:rStyle w:val="Hipervnculo"/>
            <w:rFonts w:ascii="Arial" w:hAnsi="Arial" w:cs="Arial"/>
            <w:sz w:val="24"/>
            <w:szCs w:val="24"/>
          </w:rPr>
          <w:t>https://revistas.ucc.edu.co/index.php/od/article/view/3839</w:t>
        </w:r>
      </w:hyperlink>
    </w:p>
    <w:p w14:paraId="57312B1C" w14:textId="77777777" w:rsidR="006A52A6" w:rsidRDefault="009F0B72">
      <w:pPr>
        <w:pStyle w:val="Prrafodelista"/>
        <w:numPr>
          <w:ilvl w:val="0"/>
          <w:numId w:val="3"/>
        </w:numPr>
        <w:spacing w:after="0" w:line="360" w:lineRule="auto"/>
        <w:ind w:left="714" w:hanging="357"/>
        <w:jc w:val="both"/>
        <w:rPr>
          <w:rFonts w:ascii="Arial" w:hAnsi="Arial" w:cs="Arial"/>
          <w:sz w:val="24"/>
          <w:szCs w:val="24"/>
        </w:rPr>
      </w:pPr>
      <w:r>
        <w:rPr>
          <w:rFonts w:ascii="Arial" w:hAnsi="Arial" w:cs="Arial"/>
          <w:sz w:val="24"/>
          <w:szCs w:val="24"/>
          <w:lang w:val="en-US"/>
        </w:rPr>
        <w:t xml:space="preserve">Kaur J, Jacobs R, Huang Y, Salvo N, Politis C. Salivary biomarkers for oral cancer and pre-cancer screening: a review. </w:t>
      </w:r>
      <w:r>
        <w:rPr>
          <w:rFonts w:ascii="Arial" w:hAnsi="Arial" w:cs="Arial"/>
          <w:sz w:val="24"/>
          <w:szCs w:val="24"/>
        </w:rPr>
        <w:t xml:space="preserve">Clin Oral Investig [Internet].Mar 2018 [consultado  20 de Mar del 2023].;22(2):633-40.Disponible en : </w:t>
      </w:r>
      <w:r>
        <w:t xml:space="preserve"> </w:t>
      </w:r>
      <w:hyperlink r:id="rId23" w:history="1">
        <w:r>
          <w:rPr>
            <w:rStyle w:val="Hipervnculo"/>
            <w:rFonts w:ascii="Arial" w:hAnsi="Arial" w:cs="Arial"/>
            <w:sz w:val="24"/>
            <w:szCs w:val="24"/>
          </w:rPr>
          <w:t>https://link.springer.com/article/10.1007/s00784-018-2337-x</w:t>
        </w:r>
      </w:hyperlink>
    </w:p>
    <w:p w14:paraId="144FAD30" w14:textId="77777777" w:rsidR="006A52A6" w:rsidRDefault="009F0B72">
      <w:pPr>
        <w:pStyle w:val="Prrafodelista"/>
        <w:numPr>
          <w:ilvl w:val="0"/>
          <w:numId w:val="3"/>
        </w:numPr>
        <w:spacing w:after="0" w:line="360" w:lineRule="auto"/>
        <w:ind w:left="714" w:hanging="357"/>
        <w:jc w:val="both"/>
        <w:rPr>
          <w:rFonts w:ascii="Arial" w:hAnsi="Arial" w:cs="Arial"/>
          <w:sz w:val="24"/>
          <w:szCs w:val="24"/>
        </w:rPr>
      </w:pPr>
      <w:r>
        <w:rPr>
          <w:rFonts w:ascii="Arial" w:hAnsi="Arial" w:cs="Arial"/>
          <w:sz w:val="24"/>
          <w:szCs w:val="24"/>
          <w:lang w:val="en-US"/>
        </w:rPr>
        <w:t xml:space="preserve">Hema Shree K, Ramani P, Sherlin H, Sukumaran G, Jeyaraj G, Don KR, et al. Saliva as a Diagnostic Tool in Oral Squamous Cell Carcinoma - a Systematic Review with Meta Analysis. </w:t>
      </w:r>
      <w:proofErr w:type="spellStart"/>
      <w:r w:rsidRPr="00DC398C">
        <w:rPr>
          <w:rFonts w:ascii="Arial" w:hAnsi="Arial" w:cs="Arial"/>
          <w:sz w:val="24"/>
          <w:szCs w:val="24"/>
        </w:rPr>
        <w:t>Pathol</w:t>
      </w:r>
      <w:proofErr w:type="spellEnd"/>
      <w:r w:rsidRPr="00DC398C">
        <w:rPr>
          <w:rFonts w:ascii="Arial" w:hAnsi="Arial" w:cs="Arial"/>
          <w:sz w:val="24"/>
          <w:szCs w:val="24"/>
        </w:rPr>
        <w:t xml:space="preserve"> </w:t>
      </w:r>
      <w:proofErr w:type="spellStart"/>
      <w:r w:rsidRPr="00DC398C">
        <w:rPr>
          <w:rFonts w:ascii="Arial" w:hAnsi="Arial" w:cs="Arial"/>
          <w:sz w:val="24"/>
          <w:szCs w:val="24"/>
        </w:rPr>
        <w:t>Oncol</w:t>
      </w:r>
      <w:proofErr w:type="spellEnd"/>
      <w:r w:rsidRPr="00DC398C">
        <w:rPr>
          <w:rFonts w:ascii="Arial" w:hAnsi="Arial" w:cs="Arial"/>
          <w:sz w:val="24"/>
          <w:szCs w:val="24"/>
        </w:rPr>
        <w:t xml:space="preserve"> Res [Internet]. Abr 2019 [</w:t>
      </w:r>
      <w:proofErr w:type="gramStart"/>
      <w:r w:rsidRPr="00DC398C">
        <w:rPr>
          <w:rFonts w:ascii="Arial" w:hAnsi="Arial" w:cs="Arial"/>
          <w:sz w:val="24"/>
          <w:szCs w:val="24"/>
        </w:rPr>
        <w:t>consultado  20</w:t>
      </w:r>
      <w:proofErr w:type="gramEnd"/>
      <w:r w:rsidRPr="00DC398C">
        <w:rPr>
          <w:rFonts w:ascii="Arial" w:hAnsi="Arial" w:cs="Arial"/>
          <w:sz w:val="24"/>
          <w:szCs w:val="24"/>
        </w:rPr>
        <w:t xml:space="preserve"> Mar del 2023];25(2):447-453. </w:t>
      </w:r>
      <w:r>
        <w:rPr>
          <w:rFonts w:ascii="Arial" w:hAnsi="Arial" w:cs="Arial"/>
          <w:sz w:val="24"/>
          <w:szCs w:val="24"/>
        </w:rPr>
        <w:t xml:space="preserve">Disponible en : </w:t>
      </w:r>
      <w:r>
        <w:t xml:space="preserve"> </w:t>
      </w:r>
      <w:hyperlink r:id="rId24" w:history="1">
        <w:r>
          <w:rPr>
            <w:rStyle w:val="Hipervnculo"/>
            <w:rFonts w:ascii="Arial" w:hAnsi="Arial" w:cs="Arial"/>
            <w:sz w:val="24"/>
            <w:szCs w:val="24"/>
          </w:rPr>
          <w:t>https://link.springer.com/article/10.1007/s12253-019-00588-2</w:t>
        </w:r>
      </w:hyperlink>
    </w:p>
    <w:p w14:paraId="4FB3C003" w14:textId="77777777" w:rsidR="006A52A6" w:rsidRDefault="009F0B72">
      <w:pPr>
        <w:pStyle w:val="Prrafodelista"/>
        <w:numPr>
          <w:ilvl w:val="0"/>
          <w:numId w:val="3"/>
        </w:numPr>
        <w:spacing w:after="0" w:line="360" w:lineRule="auto"/>
        <w:ind w:left="714" w:hanging="357"/>
        <w:jc w:val="both"/>
        <w:rPr>
          <w:rFonts w:ascii="Arial" w:hAnsi="Arial" w:cs="Arial"/>
          <w:sz w:val="24"/>
          <w:szCs w:val="24"/>
        </w:rPr>
      </w:pPr>
      <w:r>
        <w:rPr>
          <w:rFonts w:ascii="Arial" w:hAnsi="Arial" w:cs="Arial"/>
          <w:sz w:val="24"/>
          <w:szCs w:val="24"/>
          <w:lang w:val="en-US"/>
        </w:rPr>
        <w:t xml:space="preserve">Chattopadhyay I, Panda M. Recent trends of saliva omics biomarkers for the diagnosis and treatment of oral cancer. </w:t>
      </w:r>
      <w:r>
        <w:rPr>
          <w:rFonts w:ascii="Arial" w:hAnsi="Arial" w:cs="Arial"/>
          <w:sz w:val="24"/>
          <w:szCs w:val="24"/>
        </w:rPr>
        <w:t xml:space="preserve">J Oral Biosci [Internet]. Jun 2019 [consultado  20 Mar del 2023];61(2):84-94. Disponible en : </w:t>
      </w:r>
      <w:r>
        <w:t xml:space="preserve"> </w:t>
      </w:r>
      <w:r>
        <w:rPr>
          <w:rFonts w:ascii="Arial" w:hAnsi="Arial" w:cs="Arial"/>
          <w:sz w:val="24"/>
          <w:szCs w:val="24"/>
        </w:rPr>
        <w:t xml:space="preserve"> </w:t>
      </w:r>
      <w:hyperlink r:id="rId25" w:history="1">
        <w:r>
          <w:rPr>
            <w:rStyle w:val="Hipervnculo"/>
            <w:rFonts w:ascii="Arial" w:hAnsi="Arial" w:cs="Arial"/>
            <w:sz w:val="24"/>
            <w:szCs w:val="24"/>
          </w:rPr>
          <w:t>https://www.sciencedirect.com/science/article/pii/S1349007918301609</w:t>
        </w:r>
      </w:hyperlink>
    </w:p>
    <w:p w14:paraId="3DDA080F" w14:textId="77777777" w:rsidR="006A52A6" w:rsidRDefault="009F0B72">
      <w:pPr>
        <w:pStyle w:val="Prrafodelista"/>
        <w:numPr>
          <w:ilvl w:val="0"/>
          <w:numId w:val="3"/>
        </w:numPr>
        <w:spacing w:after="0" w:line="360" w:lineRule="auto"/>
        <w:ind w:left="714" w:hanging="357"/>
        <w:jc w:val="both"/>
        <w:rPr>
          <w:rFonts w:ascii="Arial" w:hAnsi="Arial" w:cs="Arial"/>
          <w:sz w:val="24"/>
          <w:szCs w:val="24"/>
        </w:rPr>
      </w:pPr>
      <w:r>
        <w:rPr>
          <w:rFonts w:ascii="Arial" w:hAnsi="Arial" w:cs="Arial"/>
          <w:sz w:val="24"/>
          <w:szCs w:val="24"/>
          <w:lang w:val="en-US"/>
        </w:rPr>
        <w:t xml:space="preserve">Cristaldi M, Mauceri R, Di Fede O, Giuliana G, Campisi G, Panzarella V. Salivary Biomarkers for Oral Squamous Cell Carcinoma Diagnosis and Follow-Up: Current Status and Perspectives. </w:t>
      </w:r>
      <w:r>
        <w:rPr>
          <w:rFonts w:ascii="Arial" w:hAnsi="Arial" w:cs="Arial"/>
          <w:sz w:val="24"/>
          <w:szCs w:val="24"/>
        </w:rPr>
        <w:t xml:space="preserve">Front Physiol [Internet].Dic 2019 [consultado  20 Mar del 2023];10:1476. Disponible en : </w:t>
      </w:r>
      <w:hyperlink r:id="rId26" w:history="1">
        <w:r>
          <w:rPr>
            <w:rStyle w:val="Hipervnculo"/>
            <w:rFonts w:ascii="Arial" w:hAnsi="Arial" w:cs="Arial"/>
            <w:sz w:val="24"/>
            <w:szCs w:val="24"/>
          </w:rPr>
          <w:t>https://www.frontiersin.org/articles/10.3389/fphys.2019.01476/full</w:t>
        </w:r>
      </w:hyperlink>
    </w:p>
    <w:p w14:paraId="70740089" w14:textId="77777777" w:rsidR="006A52A6" w:rsidRDefault="009F0B72">
      <w:pPr>
        <w:pStyle w:val="Prrafodelista"/>
        <w:numPr>
          <w:ilvl w:val="0"/>
          <w:numId w:val="3"/>
        </w:numPr>
        <w:spacing w:after="0" w:line="360" w:lineRule="auto"/>
        <w:ind w:left="714" w:hanging="357"/>
        <w:jc w:val="both"/>
        <w:rPr>
          <w:rFonts w:ascii="Arial" w:hAnsi="Arial" w:cs="Arial"/>
          <w:sz w:val="24"/>
          <w:szCs w:val="24"/>
        </w:rPr>
      </w:pPr>
      <w:r>
        <w:rPr>
          <w:rFonts w:ascii="Arial" w:hAnsi="Arial" w:cs="Arial"/>
          <w:color w:val="222222"/>
          <w:sz w:val="24"/>
          <w:szCs w:val="24"/>
          <w:shd w:val="clear" w:color="auto" w:fill="FFFFFF"/>
        </w:rPr>
        <w:t>Barembaum S, Azcurra A. La saliva: una potencial herramienta en la Odontología. </w:t>
      </w:r>
      <w:r>
        <w:rPr>
          <w:rFonts w:ascii="Arial" w:hAnsi="Arial" w:cs="Arial"/>
          <w:iCs/>
          <w:color w:val="222222"/>
          <w:sz w:val="24"/>
          <w:szCs w:val="24"/>
          <w:shd w:val="clear" w:color="auto" w:fill="FFFFFF"/>
        </w:rPr>
        <w:t xml:space="preserve">Rev de la Facultad de Odontología </w:t>
      </w:r>
      <w:r>
        <w:rPr>
          <w:rFonts w:ascii="Arial" w:hAnsi="Arial" w:cs="Arial"/>
          <w:color w:val="222222"/>
          <w:sz w:val="24"/>
          <w:szCs w:val="24"/>
          <w:shd w:val="clear" w:color="auto" w:fill="FFFFFF"/>
        </w:rPr>
        <w:t xml:space="preserve">[Internet] 2019 </w:t>
      </w:r>
      <w:r>
        <w:rPr>
          <w:rFonts w:ascii="Arial" w:hAnsi="Arial" w:cs="Arial"/>
          <w:sz w:val="24"/>
          <w:szCs w:val="24"/>
        </w:rPr>
        <w:t>[consultado  20 Mar del 2023];</w:t>
      </w:r>
      <w:r>
        <w:rPr>
          <w:rFonts w:ascii="Arial" w:hAnsi="Arial" w:cs="Arial"/>
          <w:color w:val="222222"/>
          <w:sz w:val="24"/>
          <w:szCs w:val="24"/>
          <w:shd w:val="clear" w:color="auto" w:fill="FFFFFF"/>
        </w:rPr>
        <w:t xml:space="preserve">29(2):9-21.Disponible en: </w:t>
      </w:r>
      <w:hyperlink r:id="rId27" w:history="1">
        <w:r>
          <w:rPr>
            <w:rStyle w:val="Hipervnculo"/>
            <w:rFonts w:ascii="Arial" w:hAnsi="Arial" w:cs="Arial"/>
            <w:sz w:val="24"/>
            <w:szCs w:val="24"/>
          </w:rPr>
          <w:t>https://revistas.unc.edu.ar/index.php/RevFacOdonto/article/view/25250/24496</w:t>
        </w:r>
      </w:hyperlink>
    </w:p>
    <w:p w14:paraId="2D4586D9" w14:textId="77777777" w:rsidR="006A52A6" w:rsidRDefault="009F0B72">
      <w:pPr>
        <w:pStyle w:val="Default"/>
        <w:numPr>
          <w:ilvl w:val="0"/>
          <w:numId w:val="3"/>
        </w:numPr>
        <w:spacing w:line="360" w:lineRule="auto"/>
        <w:ind w:left="714" w:hanging="357"/>
        <w:jc w:val="both"/>
        <w:rPr>
          <w:rFonts w:ascii="Arial" w:hAnsi="Arial" w:cs="Arial"/>
        </w:rPr>
      </w:pPr>
      <w:r>
        <w:rPr>
          <w:rFonts w:ascii="Arial" w:hAnsi="Arial" w:cs="Arial"/>
        </w:rPr>
        <w:t xml:space="preserve">Abdul Rehman S, Khurshid Z, Hussain Niazi F, Naseem M, Al Waddani H, Sahibzada HA, et al. </w:t>
      </w:r>
      <w:r>
        <w:rPr>
          <w:rFonts w:ascii="Arial" w:hAnsi="Arial" w:cs="Arial"/>
          <w:lang w:val="en-US"/>
        </w:rPr>
        <w:t xml:space="preserve">Role of Salivary Biomarkers in Detection of Cardiovascular Diseases (CVD). </w:t>
      </w:r>
      <w:r w:rsidRPr="00DC398C">
        <w:rPr>
          <w:rFonts w:ascii="Arial" w:hAnsi="Arial" w:cs="Arial"/>
          <w:lang w:val="en-US"/>
        </w:rPr>
        <w:t xml:space="preserve">Proteomes </w:t>
      </w:r>
      <w:r w:rsidRPr="00DC398C">
        <w:rPr>
          <w:rStyle w:val="SubttuloCar"/>
          <w:rFonts w:ascii="Arial" w:hAnsi="Arial" w:cs="Arial"/>
          <w:i w:val="0"/>
          <w:color w:val="auto"/>
          <w:lang w:val="en-US"/>
        </w:rPr>
        <w:t>[Internet]</w:t>
      </w:r>
      <w:r w:rsidRPr="00DC398C">
        <w:rPr>
          <w:rFonts w:ascii="Arial" w:hAnsi="Arial" w:cs="Arial"/>
          <w:color w:val="222222"/>
          <w:shd w:val="clear" w:color="auto" w:fill="FFFFFF"/>
          <w:lang w:val="en-US"/>
        </w:rPr>
        <w:t xml:space="preserve"> </w:t>
      </w:r>
      <w:r w:rsidRPr="00DC398C">
        <w:rPr>
          <w:rFonts w:ascii="Arial" w:hAnsi="Arial" w:cs="Arial"/>
          <w:lang w:val="en-US"/>
        </w:rPr>
        <w:t xml:space="preserve"> 2017[</w:t>
      </w:r>
      <w:proofErr w:type="spellStart"/>
      <w:r w:rsidRPr="00DC398C">
        <w:rPr>
          <w:rFonts w:ascii="Arial" w:hAnsi="Arial" w:cs="Arial"/>
          <w:lang w:val="en-US"/>
        </w:rPr>
        <w:t>consultado</w:t>
      </w:r>
      <w:proofErr w:type="spellEnd"/>
      <w:r w:rsidRPr="00DC398C">
        <w:rPr>
          <w:rFonts w:ascii="Arial" w:hAnsi="Arial" w:cs="Arial"/>
          <w:lang w:val="en-US"/>
        </w:rPr>
        <w:t xml:space="preserve">  20 Mar del 2023]; 5(3): 21. </w:t>
      </w:r>
      <w:r>
        <w:rPr>
          <w:rFonts w:ascii="Arial" w:hAnsi="Arial" w:cs="Arial"/>
        </w:rPr>
        <w:t xml:space="preserve">Disponible en : </w:t>
      </w:r>
      <w:hyperlink r:id="rId28" w:history="1">
        <w:r>
          <w:rPr>
            <w:rStyle w:val="Hipervnculo"/>
            <w:rFonts w:ascii="Arial" w:hAnsi="Arial" w:cs="Arial"/>
          </w:rPr>
          <w:t>https://www.mdpi.com/214456</w:t>
        </w:r>
      </w:hyperlink>
    </w:p>
    <w:p w14:paraId="5F530F11" w14:textId="77777777" w:rsidR="006A52A6" w:rsidRDefault="009F0B72">
      <w:pPr>
        <w:pStyle w:val="Default"/>
        <w:numPr>
          <w:ilvl w:val="0"/>
          <w:numId w:val="3"/>
        </w:numPr>
        <w:spacing w:line="360" w:lineRule="auto"/>
        <w:ind w:left="714" w:hanging="357"/>
        <w:jc w:val="both"/>
        <w:rPr>
          <w:rFonts w:ascii="Arial" w:hAnsi="Arial" w:cs="Arial"/>
        </w:rPr>
      </w:pPr>
      <w:r>
        <w:rPr>
          <w:rFonts w:ascii="Arial" w:hAnsi="Arial" w:cs="Arial"/>
          <w:lang w:val="en-US"/>
        </w:rPr>
        <w:t xml:space="preserve">Gualtero DF, Suarez Castillo A. Biomarkers in saliva for the detection of oral squamous cell carcinoma and their potential use for early diagnosis: A systematic review. </w:t>
      </w:r>
      <w:r>
        <w:rPr>
          <w:rFonts w:ascii="Arial" w:hAnsi="Arial" w:cs="Arial"/>
        </w:rPr>
        <w:t xml:space="preserve">Acta Odontol Scand </w:t>
      </w:r>
      <w:r>
        <w:rPr>
          <w:rFonts w:ascii="Arial" w:hAnsi="Arial" w:cs="Arial"/>
          <w:color w:val="222222"/>
          <w:shd w:val="clear" w:color="auto" w:fill="FFFFFF"/>
        </w:rPr>
        <w:t>[Internet]</w:t>
      </w:r>
      <w:r>
        <w:rPr>
          <w:rFonts w:ascii="Arial" w:hAnsi="Arial" w:cs="Arial"/>
        </w:rPr>
        <w:t xml:space="preserve">. 2016 [consultado  20 </w:t>
      </w:r>
      <w:r>
        <w:rPr>
          <w:rFonts w:ascii="Arial" w:hAnsi="Arial" w:cs="Arial"/>
        </w:rPr>
        <w:lastRenderedPageBreak/>
        <w:t>Mar del 2023];74(3):170–7.</w:t>
      </w:r>
      <w:r>
        <w:t xml:space="preserve"> </w:t>
      </w:r>
      <w:r>
        <w:rPr>
          <w:rFonts w:ascii="Arial" w:hAnsi="Arial" w:cs="Arial"/>
        </w:rPr>
        <w:t>Disponible en</w:t>
      </w:r>
      <w:r>
        <w:t xml:space="preserve"> : </w:t>
      </w:r>
      <w:hyperlink r:id="rId29" w:history="1">
        <w:r>
          <w:rPr>
            <w:rStyle w:val="Hipervnculo"/>
            <w:rFonts w:ascii="Arial" w:hAnsi="Arial" w:cs="Arial"/>
          </w:rPr>
          <w:t>https://www.tandfonline.com/doi/abs/10.3109/00016357.2015.1110249</w:t>
        </w:r>
      </w:hyperlink>
    </w:p>
    <w:p w14:paraId="1075F005" w14:textId="77777777" w:rsidR="006A52A6" w:rsidRDefault="009F0B72">
      <w:pPr>
        <w:pStyle w:val="Default"/>
        <w:numPr>
          <w:ilvl w:val="0"/>
          <w:numId w:val="3"/>
        </w:numPr>
        <w:spacing w:line="360" w:lineRule="auto"/>
        <w:ind w:left="714" w:hanging="357"/>
        <w:jc w:val="both"/>
        <w:rPr>
          <w:rFonts w:ascii="Arial" w:hAnsi="Arial" w:cs="Arial"/>
        </w:rPr>
      </w:pPr>
      <w:r>
        <w:rPr>
          <w:rFonts w:ascii="Arial" w:hAnsi="Arial" w:cs="Arial"/>
          <w:lang w:val="en-US"/>
        </w:rPr>
        <w:t xml:space="preserve">Panta P, Wong DTW. Salivary Biomarkers in Oral Cancer. In: Panta P, editor. Oral Cancer Detection: Novel Strategies and Clinical Impact Cham: Springer International Publishing [Internet] 2019 [consultado  20 Mar del 2023]: 265–95 Disponible en: . </w:t>
      </w:r>
      <w:hyperlink r:id="rId30" w:history="1">
        <w:r>
          <w:rPr>
            <w:rStyle w:val="Hipervnculo"/>
            <w:rFonts w:ascii="Arial" w:hAnsi="Arial" w:cs="Arial"/>
          </w:rPr>
          <w:t>https://doi.org/10.1007/978-3-319-61255-3_14</w:t>
        </w:r>
      </w:hyperlink>
    </w:p>
    <w:p w14:paraId="1785B86D" w14:textId="77777777" w:rsidR="006A52A6" w:rsidRDefault="009F0B72">
      <w:pPr>
        <w:pStyle w:val="Prrafodelista"/>
        <w:numPr>
          <w:ilvl w:val="0"/>
          <w:numId w:val="3"/>
        </w:numPr>
        <w:spacing w:after="0" w:line="360" w:lineRule="auto"/>
        <w:ind w:left="714" w:hanging="357"/>
        <w:jc w:val="both"/>
        <w:rPr>
          <w:rFonts w:ascii="Arial" w:hAnsi="Arial" w:cs="Arial"/>
          <w:sz w:val="24"/>
          <w:szCs w:val="24"/>
        </w:rPr>
      </w:pPr>
      <w:r>
        <w:rPr>
          <w:rFonts w:ascii="Arial" w:hAnsi="Arial" w:cs="Arial"/>
          <w:sz w:val="24"/>
          <w:szCs w:val="24"/>
          <w:lang w:val="en-US"/>
        </w:rPr>
        <w:t>Kallalli BN, Rawson K, Muzammil, Singh A, Awati MA, Shivhare P. Lactate dehydrogenase as a biomarker in oral cancer and oral submucous fibrosis. Journal of Oral Pathology and Medicine [Internet] Oct 2016 [consultado  20 Mar del 2023]</w:t>
      </w:r>
      <w:r>
        <w:rPr>
          <w:rFonts w:ascii="Arial" w:hAnsi="Arial" w:cs="Arial"/>
          <w:lang w:val="en-US"/>
        </w:rPr>
        <w:t>:</w:t>
      </w:r>
      <w:r>
        <w:rPr>
          <w:rFonts w:ascii="Arial" w:hAnsi="Arial" w:cs="Arial"/>
          <w:sz w:val="24"/>
          <w:szCs w:val="24"/>
          <w:lang w:val="en-US"/>
        </w:rPr>
        <w:t xml:space="preserve">1;45(9):687–90. </w:t>
      </w:r>
      <w:r>
        <w:rPr>
          <w:rFonts w:ascii="Arial" w:hAnsi="Arial" w:cs="Arial"/>
          <w:sz w:val="24"/>
          <w:szCs w:val="24"/>
        </w:rPr>
        <w:t>Disponible en : .</w:t>
      </w:r>
      <w:r>
        <w:t xml:space="preserve"> </w:t>
      </w:r>
      <w:hyperlink r:id="rId31" w:history="1">
        <w:r>
          <w:rPr>
            <w:rStyle w:val="Hipervnculo"/>
            <w:rFonts w:ascii="Arial" w:hAnsi="Arial" w:cs="Arial"/>
            <w:sz w:val="24"/>
            <w:szCs w:val="24"/>
          </w:rPr>
          <w:t>https://onlinelibrary.wiley.com/doi/abs/10.1111/jop.12451</w:t>
        </w:r>
      </w:hyperlink>
    </w:p>
    <w:p w14:paraId="0000E174" w14:textId="77777777" w:rsidR="006A52A6" w:rsidRDefault="009F0B72">
      <w:pPr>
        <w:pStyle w:val="Prrafodelista"/>
        <w:numPr>
          <w:ilvl w:val="0"/>
          <w:numId w:val="3"/>
        </w:numPr>
        <w:spacing w:after="0" w:line="360" w:lineRule="auto"/>
        <w:ind w:left="714" w:hanging="357"/>
        <w:jc w:val="both"/>
        <w:rPr>
          <w:rFonts w:ascii="Arial" w:hAnsi="Arial" w:cs="Arial"/>
          <w:sz w:val="24"/>
          <w:szCs w:val="24"/>
          <w:lang w:val="en-US"/>
        </w:rPr>
      </w:pPr>
      <w:r>
        <w:rPr>
          <w:rFonts w:ascii="Arial" w:hAnsi="Arial" w:cs="Arial"/>
          <w:sz w:val="24"/>
          <w:szCs w:val="24"/>
        </w:rPr>
        <w:t xml:space="preserve">Zheng J, Sun L, Yuan W, Xu J, Yu X, Wang F, et al. </w:t>
      </w:r>
      <w:r>
        <w:rPr>
          <w:rFonts w:ascii="Arial" w:hAnsi="Arial" w:cs="Arial"/>
          <w:sz w:val="24"/>
          <w:szCs w:val="24"/>
          <w:lang w:val="en-US"/>
        </w:rPr>
        <w:t>Clinical value of Naa10p and CEA levels in saliva and serum for diagnosis of oral squamous cell carcinoma. Journal of Oral Pathology and Medicine [Internet]. Oct 2018 [consultado  20 Mar del 2023]</w:t>
      </w:r>
      <w:r>
        <w:rPr>
          <w:rFonts w:ascii="Arial" w:hAnsi="Arial" w:cs="Arial"/>
          <w:lang w:val="en-US"/>
        </w:rPr>
        <w:t xml:space="preserve">: </w:t>
      </w:r>
      <w:r>
        <w:rPr>
          <w:rFonts w:ascii="Arial" w:hAnsi="Arial" w:cs="Arial"/>
          <w:sz w:val="24"/>
          <w:szCs w:val="24"/>
          <w:lang w:val="en-US"/>
        </w:rPr>
        <w:t xml:space="preserve">1;47(9):830–5 </w:t>
      </w:r>
      <w:proofErr w:type="spellStart"/>
      <w:r>
        <w:rPr>
          <w:rFonts w:ascii="Arial" w:hAnsi="Arial" w:cs="Arial"/>
          <w:sz w:val="24"/>
          <w:szCs w:val="24"/>
          <w:lang w:val="en-US"/>
        </w:rPr>
        <w:t>Disponible</w:t>
      </w:r>
      <w:proofErr w:type="spellEnd"/>
      <w:r>
        <w:rPr>
          <w:rFonts w:ascii="Arial" w:hAnsi="Arial" w:cs="Arial"/>
          <w:sz w:val="24"/>
          <w:szCs w:val="24"/>
          <w:lang w:val="en-US"/>
        </w:rPr>
        <w:t xml:space="preserve"> </w:t>
      </w:r>
      <w:proofErr w:type="spellStart"/>
      <w:r>
        <w:rPr>
          <w:rFonts w:ascii="Arial" w:hAnsi="Arial" w:cs="Arial"/>
          <w:sz w:val="24"/>
          <w:szCs w:val="24"/>
          <w:lang w:val="en-US"/>
        </w:rPr>
        <w:t>en</w:t>
      </w:r>
      <w:proofErr w:type="spellEnd"/>
      <w:r>
        <w:rPr>
          <w:rFonts w:ascii="Arial" w:hAnsi="Arial" w:cs="Arial"/>
          <w:sz w:val="24"/>
          <w:szCs w:val="24"/>
          <w:lang w:val="en-US"/>
        </w:rPr>
        <w:t xml:space="preserve"> : </w:t>
      </w:r>
      <w:hyperlink r:id="rId32" w:history="1">
        <w:r>
          <w:rPr>
            <w:rStyle w:val="Hipervnculo"/>
            <w:rFonts w:ascii="Arial" w:hAnsi="Arial" w:cs="Arial"/>
            <w:sz w:val="24"/>
            <w:szCs w:val="24"/>
            <w:lang w:val="en-US"/>
          </w:rPr>
          <w:t>https://onlinelibrary.wiley.com/doi/abs/10.1111/jop.12767</w:t>
        </w:r>
      </w:hyperlink>
    </w:p>
    <w:p w14:paraId="3CD5C6EE" w14:textId="77777777" w:rsidR="006A52A6" w:rsidRDefault="009F0B72">
      <w:pPr>
        <w:pStyle w:val="Prrafodelista"/>
        <w:numPr>
          <w:ilvl w:val="0"/>
          <w:numId w:val="3"/>
        </w:numPr>
        <w:spacing w:after="0" w:line="360" w:lineRule="auto"/>
        <w:ind w:left="714" w:hanging="357"/>
        <w:jc w:val="both"/>
        <w:rPr>
          <w:rFonts w:ascii="Arial" w:hAnsi="Arial" w:cs="Arial"/>
          <w:sz w:val="24"/>
          <w:szCs w:val="24"/>
        </w:rPr>
      </w:pPr>
      <w:r>
        <w:rPr>
          <w:rFonts w:ascii="Arial" w:hAnsi="Arial" w:cs="Arial"/>
          <w:sz w:val="24"/>
          <w:szCs w:val="24"/>
          <w:lang w:val="en-US"/>
        </w:rPr>
        <w:t xml:space="preserve"> Singh P, Verma JK, Singh JK. Validation of Salivary Markers, IL-1</w:t>
      </w:r>
      <w:r>
        <w:rPr>
          <w:rFonts w:ascii="Arial" w:hAnsi="Arial" w:cs="Arial"/>
          <w:sz w:val="24"/>
          <w:szCs w:val="24"/>
        </w:rPr>
        <w:t>β</w:t>
      </w:r>
      <w:r>
        <w:rPr>
          <w:rFonts w:ascii="Arial" w:hAnsi="Arial" w:cs="Arial"/>
          <w:sz w:val="24"/>
          <w:szCs w:val="24"/>
          <w:lang w:val="en-US"/>
        </w:rPr>
        <w:t xml:space="preserve">, IL-8 and Lgals3bp for Detection of Oral Squamous Cell Carcinoma in an Indian Population. </w:t>
      </w:r>
      <w:r>
        <w:rPr>
          <w:rFonts w:ascii="Arial" w:hAnsi="Arial" w:cs="Arial"/>
          <w:sz w:val="24"/>
          <w:szCs w:val="24"/>
        </w:rPr>
        <w:t xml:space="preserve">Scientific Reports [Internet]. Dic 2020 [consultado  20 Mar del 2023]:  1;10(1). Disponible en : </w:t>
      </w:r>
      <w:hyperlink r:id="rId33" w:history="1">
        <w:r>
          <w:rPr>
            <w:rStyle w:val="Hipervnculo"/>
            <w:rFonts w:ascii="Arial" w:hAnsi="Arial" w:cs="Arial"/>
            <w:sz w:val="24"/>
            <w:szCs w:val="24"/>
          </w:rPr>
          <w:t>https://link.springer.com/content/pdf/10.1038/s41598-020-64494-3.pdf</w:t>
        </w:r>
      </w:hyperlink>
    </w:p>
    <w:p w14:paraId="703D5D3E" w14:textId="77777777" w:rsidR="006A52A6" w:rsidRDefault="009F0B72">
      <w:pPr>
        <w:pStyle w:val="Prrafodelista"/>
        <w:numPr>
          <w:ilvl w:val="0"/>
          <w:numId w:val="3"/>
        </w:numPr>
        <w:spacing w:after="0" w:line="360" w:lineRule="auto"/>
        <w:ind w:left="714" w:hanging="357"/>
        <w:jc w:val="both"/>
        <w:rPr>
          <w:rFonts w:ascii="Arial" w:hAnsi="Arial" w:cs="Arial"/>
          <w:sz w:val="24"/>
          <w:szCs w:val="24"/>
        </w:rPr>
      </w:pPr>
      <w:r>
        <w:rPr>
          <w:rFonts w:ascii="Arial" w:hAnsi="Arial" w:cs="Arial"/>
          <w:sz w:val="24"/>
          <w:szCs w:val="24"/>
          <w:lang w:val="en-US"/>
        </w:rPr>
        <w:t xml:space="preserve">Sinevici N, Mittermayr S, Davey GP, Bones J, O’Sullivan J. Salivary N-glycosylation as a biomarker of oral cancer: A pilot study. </w:t>
      </w:r>
      <w:r>
        <w:rPr>
          <w:rFonts w:ascii="Arial" w:hAnsi="Arial" w:cs="Arial"/>
          <w:sz w:val="24"/>
          <w:szCs w:val="24"/>
        </w:rPr>
        <w:t>Glycobiology. [Internet] Sep 2019 [consultado  20 Mar del 2023]: 20;29(10):726–34 Disponible en :</w:t>
      </w:r>
      <w:r>
        <w:t xml:space="preserve"> </w:t>
      </w:r>
      <w:hyperlink r:id="rId34" w:history="1">
        <w:r>
          <w:rPr>
            <w:rStyle w:val="Hipervnculo"/>
            <w:rFonts w:ascii="Arial" w:hAnsi="Arial" w:cs="Arial"/>
            <w:sz w:val="24"/>
            <w:szCs w:val="24"/>
          </w:rPr>
          <w:t>https://academic.oup.com/glycob/article-abstract/29/10/726/5523900</w:t>
        </w:r>
      </w:hyperlink>
    </w:p>
    <w:p w14:paraId="7D2F17C5" w14:textId="77777777" w:rsidR="006A52A6" w:rsidRDefault="009F0B72">
      <w:pPr>
        <w:pStyle w:val="Prrafodelista"/>
        <w:numPr>
          <w:ilvl w:val="0"/>
          <w:numId w:val="3"/>
        </w:numPr>
        <w:spacing w:after="0" w:line="360" w:lineRule="auto"/>
        <w:ind w:left="714" w:hanging="357"/>
        <w:jc w:val="both"/>
        <w:rPr>
          <w:rFonts w:ascii="Arial" w:hAnsi="Arial" w:cs="Arial"/>
          <w:sz w:val="24"/>
          <w:szCs w:val="24"/>
        </w:rPr>
      </w:pPr>
      <w:r>
        <w:rPr>
          <w:rFonts w:ascii="Arial" w:hAnsi="Arial" w:cs="Arial"/>
          <w:sz w:val="24"/>
          <w:szCs w:val="24"/>
          <w:lang w:val="en-US"/>
        </w:rPr>
        <w:t xml:space="preserve">Ko HH, Peng HH, Cheng SJ, Kuo MYP. Increased salivary AKR1B10 level: Association with progression and poor prognosis of oral squamous cell carcinoma. </w:t>
      </w:r>
      <w:r>
        <w:rPr>
          <w:rFonts w:ascii="Arial" w:hAnsi="Arial" w:cs="Arial"/>
          <w:sz w:val="24"/>
          <w:szCs w:val="24"/>
        </w:rPr>
        <w:t>Head and Neck</w:t>
      </w:r>
      <w:r>
        <w:rPr>
          <w:rFonts w:ascii="Arial" w:hAnsi="Arial" w:cs="Arial"/>
        </w:rPr>
        <w:t>[Internet]</w:t>
      </w:r>
      <w:r>
        <w:rPr>
          <w:rFonts w:ascii="Arial" w:hAnsi="Arial" w:cs="Arial"/>
          <w:sz w:val="24"/>
          <w:szCs w:val="24"/>
        </w:rPr>
        <w:t>. 2018 Dec [consultado  20 Mar del 2023]</w:t>
      </w:r>
      <w:r>
        <w:rPr>
          <w:rFonts w:ascii="Arial" w:hAnsi="Arial" w:cs="Arial"/>
        </w:rPr>
        <w:t xml:space="preserve">: </w:t>
      </w:r>
      <w:r>
        <w:rPr>
          <w:rFonts w:ascii="Arial" w:hAnsi="Arial" w:cs="Arial"/>
          <w:sz w:val="24"/>
          <w:szCs w:val="24"/>
        </w:rPr>
        <w:t>1;40(12):2642–7. Disponible en :</w:t>
      </w:r>
      <w:r>
        <w:t xml:space="preserve"> </w:t>
      </w:r>
      <w:hyperlink r:id="rId35" w:history="1">
        <w:r>
          <w:rPr>
            <w:rStyle w:val="Hipervnculo"/>
            <w:rFonts w:ascii="Arial" w:hAnsi="Arial" w:cs="Arial"/>
            <w:sz w:val="24"/>
            <w:szCs w:val="24"/>
          </w:rPr>
          <w:t>https://onlinelibrary.wiley.com/doi/abs/10.1002/hed.25370</w:t>
        </w:r>
      </w:hyperlink>
    </w:p>
    <w:p w14:paraId="12AFD156" w14:textId="77777777" w:rsidR="006A52A6" w:rsidRDefault="009F0B72">
      <w:pPr>
        <w:pStyle w:val="Prrafodelista"/>
        <w:numPr>
          <w:ilvl w:val="0"/>
          <w:numId w:val="3"/>
        </w:numPr>
        <w:spacing w:after="0" w:line="360" w:lineRule="auto"/>
        <w:ind w:left="714" w:hanging="357"/>
        <w:jc w:val="both"/>
        <w:rPr>
          <w:rFonts w:ascii="Arial" w:hAnsi="Arial" w:cs="Arial"/>
          <w:sz w:val="24"/>
          <w:szCs w:val="24"/>
        </w:rPr>
      </w:pPr>
      <w:r>
        <w:rPr>
          <w:rFonts w:ascii="Arial" w:hAnsi="Arial" w:cs="Arial"/>
          <w:sz w:val="24"/>
          <w:szCs w:val="24"/>
        </w:rPr>
        <w:t xml:space="preserve">Shan J, Sun Z, Yang J, Xu J, Shi W, Wu Y, et al. </w:t>
      </w:r>
      <w:r>
        <w:rPr>
          <w:rStyle w:val="Ttulo2Car"/>
          <w:rFonts w:ascii="Arial" w:hAnsi="Arial" w:cs="Arial"/>
          <w:b w:val="0"/>
          <w:color w:val="auto"/>
          <w:sz w:val="24"/>
          <w:szCs w:val="24"/>
          <w:lang w:val="en-US"/>
        </w:rPr>
        <w:t xml:space="preserve">Discovery and preclinical validation of proteomic biomarkers in saliva for early detection </w:t>
      </w:r>
      <w:r>
        <w:rPr>
          <w:rStyle w:val="Ttulo2Car"/>
          <w:rFonts w:ascii="Arial" w:hAnsi="Arial" w:cs="Arial"/>
          <w:b w:val="0"/>
          <w:color w:val="auto"/>
          <w:sz w:val="24"/>
          <w:szCs w:val="24"/>
          <w:lang w:val="en-US"/>
        </w:rPr>
        <w:lastRenderedPageBreak/>
        <w:t>of oral squamous cell carcinomas</w:t>
      </w:r>
      <w:r>
        <w:rPr>
          <w:rFonts w:ascii="Arial" w:hAnsi="Arial" w:cs="Arial"/>
          <w:b/>
          <w:sz w:val="24"/>
          <w:szCs w:val="24"/>
          <w:lang w:val="en-US"/>
        </w:rPr>
        <w:t>.</w:t>
      </w:r>
      <w:r>
        <w:rPr>
          <w:rFonts w:ascii="Arial" w:hAnsi="Arial" w:cs="Arial"/>
          <w:sz w:val="24"/>
          <w:szCs w:val="24"/>
          <w:lang w:val="en-US"/>
        </w:rPr>
        <w:t xml:space="preserve"> </w:t>
      </w:r>
      <w:r>
        <w:rPr>
          <w:rFonts w:ascii="Arial" w:hAnsi="Arial" w:cs="Arial"/>
          <w:sz w:val="24"/>
          <w:szCs w:val="24"/>
        </w:rPr>
        <w:t>Oral Diseases [Internet]. 2019 Jan[consultado  20 Mar del 2023]</w:t>
      </w:r>
      <w:r>
        <w:rPr>
          <w:rFonts w:ascii="Arial" w:hAnsi="Arial" w:cs="Arial"/>
        </w:rPr>
        <w:t xml:space="preserve">: </w:t>
      </w:r>
      <w:r>
        <w:rPr>
          <w:rFonts w:ascii="Arial" w:hAnsi="Arial" w:cs="Arial"/>
          <w:sz w:val="24"/>
          <w:szCs w:val="24"/>
        </w:rPr>
        <w:t xml:space="preserve"> 1;25(1):97– 107. Disponible en : </w:t>
      </w:r>
      <w:hyperlink r:id="rId36" w:history="1">
        <w:r>
          <w:rPr>
            <w:rStyle w:val="Hipervnculo"/>
            <w:rFonts w:ascii="Arial" w:hAnsi="Arial" w:cs="Arial"/>
            <w:sz w:val="24"/>
            <w:szCs w:val="24"/>
          </w:rPr>
          <w:t>https://onlinelibrary.wiley.com/doi/abs/10.1111/odi.12971</w:t>
        </w:r>
      </w:hyperlink>
    </w:p>
    <w:p w14:paraId="7DFE91F3" w14:textId="77777777" w:rsidR="006A52A6" w:rsidRDefault="009F0B72">
      <w:pPr>
        <w:pStyle w:val="Prrafodelista"/>
        <w:numPr>
          <w:ilvl w:val="0"/>
          <w:numId w:val="3"/>
        </w:numPr>
        <w:spacing w:after="0" w:line="360" w:lineRule="auto"/>
        <w:ind w:left="714" w:hanging="357"/>
        <w:jc w:val="both"/>
        <w:rPr>
          <w:rFonts w:ascii="Arial" w:hAnsi="Arial" w:cs="Arial"/>
          <w:sz w:val="24"/>
          <w:szCs w:val="24"/>
          <w:lang w:val="en-US"/>
        </w:rPr>
      </w:pPr>
      <w:r>
        <w:rPr>
          <w:rFonts w:ascii="Arial" w:hAnsi="Arial" w:cs="Arial"/>
          <w:sz w:val="24"/>
          <w:szCs w:val="24"/>
          <w:lang w:val="en-US"/>
        </w:rPr>
        <w:t>Sabarathinam J, Selvaraj J, Devi S. Estimation of levels of glutathione peroxidase (GPX), malondialdehyde (MDA), tumor necrosis factor alpha (TNF-</w:t>
      </w:r>
      <w:r>
        <w:rPr>
          <w:rFonts w:ascii="Arial" w:hAnsi="Arial" w:cs="Arial"/>
          <w:sz w:val="24"/>
          <w:szCs w:val="24"/>
        </w:rPr>
        <w:t>α</w:t>
      </w:r>
      <w:r>
        <w:rPr>
          <w:rFonts w:ascii="Arial" w:hAnsi="Arial" w:cs="Arial"/>
          <w:sz w:val="24"/>
          <w:szCs w:val="24"/>
          <w:lang w:val="en-US"/>
        </w:rPr>
        <w:t>) and alpha Feto protein (AFP) in saliva of potentially malignant disorders and oral squamous cell carcinoma. Biomedical and Pharmacology Journal [Internet]. 2019 [consultado  20 Mar del 2023]</w:t>
      </w:r>
      <w:r>
        <w:rPr>
          <w:rFonts w:ascii="Arial" w:hAnsi="Arial" w:cs="Arial"/>
          <w:lang w:val="en-US"/>
        </w:rPr>
        <w:t>:</w:t>
      </w:r>
      <w:r>
        <w:rPr>
          <w:rFonts w:ascii="Arial" w:hAnsi="Arial" w:cs="Arial"/>
          <w:sz w:val="24"/>
          <w:szCs w:val="24"/>
          <w:lang w:val="en-US"/>
        </w:rPr>
        <w:t xml:space="preserve">;12(4):1881–6 </w:t>
      </w:r>
      <w:proofErr w:type="spellStart"/>
      <w:r>
        <w:rPr>
          <w:rFonts w:ascii="Arial" w:hAnsi="Arial" w:cs="Arial"/>
          <w:sz w:val="24"/>
          <w:szCs w:val="24"/>
          <w:lang w:val="en-US"/>
        </w:rPr>
        <w:t>Disponible</w:t>
      </w:r>
      <w:proofErr w:type="spellEnd"/>
      <w:r>
        <w:rPr>
          <w:rFonts w:ascii="Arial" w:hAnsi="Arial" w:cs="Arial"/>
          <w:sz w:val="24"/>
          <w:szCs w:val="24"/>
          <w:lang w:val="en-US"/>
        </w:rPr>
        <w:t xml:space="preserve"> </w:t>
      </w:r>
      <w:proofErr w:type="spellStart"/>
      <w:r>
        <w:rPr>
          <w:rFonts w:ascii="Arial" w:hAnsi="Arial" w:cs="Arial"/>
          <w:sz w:val="24"/>
          <w:szCs w:val="24"/>
          <w:lang w:val="en-US"/>
        </w:rPr>
        <w:t>en</w:t>
      </w:r>
      <w:proofErr w:type="spellEnd"/>
      <w:r>
        <w:rPr>
          <w:rFonts w:ascii="Arial" w:hAnsi="Arial" w:cs="Arial"/>
          <w:sz w:val="24"/>
          <w:szCs w:val="24"/>
          <w:lang w:val="en-US"/>
        </w:rPr>
        <w:t xml:space="preserve"> :</w:t>
      </w:r>
      <w:r>
        <w:rPr>
          <w:lang w:val="en-US"/>
        </w:rPr>
        <w:t xml:space="preserve"> </w:t>
      </w:r>
      <w:hyperlink r:id="rId37" w:history="1">
        <w:r>
          <w:rPr>
            <w:rStyle w:val="Hipervnculo"/>
            <w:rFonts w:ascii="Arial" w:hAnsi="Arial" w:cs="Arial"/>
            <w:sz w:val="24"/>
            <w:szCs w:val="24"/>
            <w:lang w:val="en-US"/>
          </w:rPr>
          <w:t>https://biomedpharmajournal.org/vol12no4/estimation-of-levels-of glutathione-peroxidase-gpx-malondialdehyde-mda-tumor-necrosis-factor-alpha-tnf-alpha-and-alpha-feto-protein-afp-in-saliva-of-potentially-malignant-disorders-and-oral/</w:t>
        </w:r>
      </w:hyperlink>
    </w:p>
    <w:p w14:paraId="2A3222F2" w14:textId="77777777" w:rsidR="006A52A6" w:rsidRPr="00DC398C" w:rsidRDefault="009F0B72">
      <w:pPr>
        <w:pStyle w:val="Prrafodelista"/>
        <w:numPr>
          <w:ilvl w:val="0"/>
          <w:numId w:val="3"/>
        </w:numPr>
        <w:spacing w:after="0" w:line="360" w:lineRule="auto"/>
        <w:ind w:left="714" w:hanging="357"/>
        <w:jc w:val="both"/>
        <w:rPr>
          <w:rFonts w:ascii="Arial" w:hAnsi="Arial" w:cs="Arial"/>
          <w:sz w:val="24"/>
          <w:szCs w:val="24"/>
          <w:lang w:val="en-US"/>
        </w:rPr>
      </w:pPr>
      <w:r>
        <w:rPr>
          <w:rFonts w:ascii="Arial" w:hAnsi="Arial" w:cs="Arial"/>
          <w:sz w:val="24"/>
          <w:szCs w:val="24"/>
          <w:lang w:val="en-US"/>
        </w:rPr>
        <w:t>Wang CI, Yu CJ, Huang Y, Yi JS, Cheng HW, Kao HK, et al. Association of overexpressed karyopherin alpha 2 with poor survival and its contribution to interleukin-1</w:t>
      </w:r>
      <w:r>
        <w:rPr>
          <w:rFonts w:ascii="Arial" w:hAnsi="Arial" w:cs="Arial"/>
          <w:sz w:val="24"/>
          <w:szCs w:val="24"/>
        </w:rPr>
        <w:t>β</w:t>
      </w:r>
      <w:r>
        <w:rPr>
          <w:rFonts w:ascii="Arial" w:hAnsi="Arial" w:cs="Arial"/>
          <w:sz w:val="24"/>
          <w:szCs w:val="24"/>
          <w:lang w:val="en-US"/>
        </w:rPr>
        <w:t xml:space="preserve">-induced matrix metalloproteinase expression in oral cancer. </w:t>
      </w:r>
      <w:r w:rsidRPr="00DC398C">
        <w:rPr>
          <w:rFonts w:ascii="Arial" w:hAnsi="Arial" w:cs="Arial"/>
          <w:sz w:val="24"/>
          <w:szCs w:val="24"/>
          <w:lang w:val="en-US"/>
        </w:rPr>
        <w:t>Head and Neck</w:t>
      </w:r>
      <w:r w:rsidRPr="00DC398C">
        <w:rPr>
          <w:rFonts w:ascii="Arial" w:hAnsi="Arial" w:cs="Arial"/>
          <w:lang w:val="en-US"/>
        </w:rPr>
        <w:t xml:space="preserve"> </w:t>
      </w:r>
      <w:r w:rsidRPr="00DC398C">
        <w:rPr>
          <w:rFonts w:ascii="Arial" w:hAnsi="Arial" w:cs="Arial"/>
          <w:sz w:val="24"/>
          <w:szCs w:val="24"/>
          <w:lang w:val="en-US"/>
        </w:rPr>
        <w:t>[Internet].  2018 Aug [</w:t>
      </w:r>
      <w:proofErr w:type="spellStart"/>
      <w:r w:rsidRPr="00DC398C">
        <w:rPr>
          <w:rFonts w:ascii="Arial" w:hAnsi="Arial" w:cs="Arial"/>
          <w:sz w:val="24"/>
          <w:szCs w:val="24"/>
          <w:lang w:val="en-US"/>
        </w:rPr>
        <w:t>consultado</w:t>
      </w:r>
      <w:proofErr w:type="spellEnd"/>
      <w:r w:rsidRPr="00DC398C">
        <w:rPr>
          <w:rFonts w:ascii="Arial" w:hAnsi="Arial" w:cs="Arial"/>
          <w:sz w:val="24"/>
          <w:szCs w:val="24"/>
          <w:lang w:val="en-US"/>
        </w:rPr>
        <w:t xml:space="preserve">  20 Mar del 2023]</w:t>
      </w:r>
      <w:r w:rsidRPr="00DC398C">
        <w:rPr>
          <w:rFonts w:ascii="Arial" w:hAnsi="Arial" w:cs="Arial"/>
          <w:lang w:val="en-US"/>
        </w:rPr>
        <w:t xml:space="preserve">: </w:t>
      </w:r>
      <w:r w:rsidRPr="00DC398C">
        <w:rPr>
          <w:rFonts w:ascii="Arial" w:hAnsi="Arial" w:cs="Arial"/>
          <w:sz w:val="24"/>
          <w:szCs w:val="24"/>
          <w:lang w:val="en-US"/>
        </w:rPr>
        <w:t xml:space="preserve">1;40(8):1719–33 </w:t>
      </w:r>
      <w:proofErr w:type="spellStart"/>
      <w:r w:rsidRPr="00DC398C">
        <w:rPr>
          <w:rFonts w:ascii="Arial" w:hAnsi="Arial" w:cs="Arial"/>
          <w:sz w:val="24"/>
          <w:szCs w:val="24"/>
          <w:lang w:val="en-US"/>
        </w:rPr>
        <w:t>Disponible</w:t>
      </w:r>
      <w:proofErr w:type="spellEnd"/>
      <w:r w:rsidRPr="00DC398C">
        <w:rPr>
          <w:rFonts w:ascii="Arial" w:hAnsi="Arial" w:cs="Arial"/>
          <w:sz w:val="24"/>
          <w:szCs w:val="24"/>
          <w:lang w:val="en-US"/>
        </w:rPr>
        <w:t xml:space="preserve"> </w:t>
      </w:r>
      <w:proofErr w:type="spellStart"/>
      <w:r w:rsidRPr="00DC398C">
        <w:rPr>
          <w:rFonts w:ascii="Arial" w:hAnsi="Arial" w:cs="Arial"/>
          <w:sz w:val="24"/>
          <w:szCs w:val="24"/>
          <w:lang w:val="en-US"/>
        </w:rPr>
        <w:t>en</w:t>
      </w:r>
      <w:proofErr w:type="spellEnd"/>
      <w:r w:rsidRPr="00DC398C">
        <w:rPr>
          <w:rFonts w:ascii="Arial" w:hAnsi="Arial" w:cs="Arial"/>
          <w:sz w:val="24"/>
          <w:szCs w:val="24"/>
          <w:lang w:val="en-US"/>
        </w:rPr>
        <w:t xml:space="preserve"> :</w:t>
      </w:r>
      <w:r w:rsidRPr="00DC398C">
        <w:rPr>
          <w:lang w:val="en-US"/>
        </w:rPr>
        <w:t xml:space="preserve"> </w:t>
      </w:r>
      <w:hyperlink r:id="rId38" w:history="1">
        <w:r w:rsidRPr="00DC398C">
          <w:rPr>
            <w:rStyle w:val="Hipervnculo"/>
            <w:rFonts w:ascii="Arial" w:hAnsi="Arial" w:cs="Arial"/>
            <w:sz w:val="24"/>
            <w:szCs w:val="24"/>
            <w:lang w:val="en-US"/>
          </w:rPr>
          <w:t>https://onlinelibrary.wiley.com/doi/abs/10.1002/hed.25145</w:t>
        </w:r>
      </w:hyperlink>
    </w:p>
    <w:p w14:paraId="60736791" w14:textId="77777777" w:rsidR="006A52A6" w:rsidRDefault="009F0B72">
      <w:pPr>
        <w:pStyle w:val="Prrafodelista"/>
        <w:numPr>
          <w:ilvl w:val="0"/>
          <w:numId w:val="3"/>
        </w:numPr>
        <w:spacing w:after="0" w:line="360" w:lineRule="auto"/>
        <w:jc w:val="both"/>
        <w:rPr>
          <w:rFonts w:ascii="Arial" w:hAnsi="Arial" w:cs="Arial"/>
          <w:sz w:val="24"/>
          <w:szCs w:val="24"/>
        </w:rPr>
      </w:pPr>
      <w:r>
        <w:rPr>
          <w:rFonts w:ascii="Arial" w:hAnsi="Arial" w:cs="Arial"/>
          <w:sz w:val="24"/>
          <w:szCs w:val="24"/>
          <w:lang w:val="en-US"/>
        </w:rPr>
        <w:t xml:space="preserve">Li SX, Yang YQ, Jin LJ, Cai ZG, Sun Z. Detection of survivin, carcinoembryonic antigen and ErbB2 level in oral squamous cell carcinoma patients. </w:t>
      </w:r>
      <w:r>
        <w:rPr>
          <w:rFonts w:ascii="Arial" w:hAnsi="Arial" w:cs="Arial"/>
          <w:sz w:val="24"/>
          <w:szCs w:val="24"/>
        </w:rPr>
        <w:t>Cancer Biomarkers [Internet].2017[consultado  20 Mar del 2023]</w:t>
      </w:r>
      <w:r>
        <w:rPr>
          <w:rFonts w:ascii="Arial" w:hAnsi="Arial" w:cs="Arial"/>
        </w:rPr>
        <w:t>:</w:t>
      </w:r>
      <w:r>
        <w:rPr>
          <w:rFonts w:ascii="Arial" w:hAnsi="Arial" w:cs="Arial"/>
          <w:sz w:val="24"/>
          <w:szCs w:val="24"/>
        </w:rPr>
        <w:t>17(4):377– 82. Disponible en :</w:t>
      </w:r>
      <w:r>
        <w:t xml:space="preserve"> </w:t>
      </w:r>
      <w:hyperlink r:id="rId39" w:history="1">
        <w:r>
          <w:rPr>
            <w:rStyle w:val="Hipervnculo"/>
            <w:rFonts w:ascii="Arial" w:hAnsi="Arial" w:cs="Arial"/>
            <w:sz w:val="24"/>
            <w:szCs w:val="24"/>
          </w:rPr>
          <w:t>https://content.iospress.com/articles/cancer-biomarkers/cbm651</w:t>
        </w:r>
      </w:hyperlink>
    </w:p>
    <w:p w14:paraId="465914B8" w14:textId="77777777" w:rsidR="006A52A6" w:rsidRDefault="009F0B72">
      <w:pPr>
        <w:pStyle w:val="Prrafodelista"/>
        <w:numPr>
          <w:ilvl w:val="0"/>
          <w:numId w:val="3"/>
        </w:numPr>
        <w:spacing w:after="0" w:line="360" w:lineRule="auto"/>
        <w:jc w:val="both"/>
        <w:rPr>
          <w:rFonts w:ascii="Arial" w:hAnsi="Arial" w:cs="Arial"/>
          <w:sz w:val="24"/>
          <w:szCs w:val="24"/>
        </w:rPr>
      </w:pPr>
      <w:r>
        <w:rPr>
          <w:rFonts w:ascii="Arial" w:hAnsi="Arial" w:cs="Arial"/>
          <w:sz w:val="24"/>
          <w:szCs w:val="24"/>
          <w:lang w:val="en-US"/>
        </w:rPr>
        <w:t xml:space="preserve">Joseph JP, Harishankar MK, Pillai AA, Devi A. Hypoxia induced EMT: A review on the mechanism of tumor progression and metastasis in OSCC. </w:t>
      </w:r>
      <w:r>
        <w:rPr>
          <w:rFonts w:ascii="Arial" w:hAnsi="Arial" w:cs="Arial"/>
          <w:sz w:val="24"/>
          <w:szCs w:val="24"/>
        </w:rPr>
        <w:t xml:space="preserve">Oral Oncol [Internet]. 2018[consultado  20 Mar del 2023];80:23–32. Disponible en : </w:t>
      </w:r>
      <w:hyperlink r:id="rId40" w:history="1">
        <w:r>
          <w:rPr>
            <w:rStyle w:val="Hipervnculo"/>
            <w:rFonts w:ascii="Arial" w:hAnsi="Arial" w:cs="Arial"/>
            <w:sz w:val="24"/>
            <w:szCs w:val="24"/>
          </w:rPr>
          <w:t>https://doi.org/10.1016/j.oraloncology.2018.03.004</w:t>
        </w:r>
      </w:hyperlink>
    </w:p>
    <w:p w14:paraId="627CB806" w14:textId="77777777" w:rsidR="006A52A6" w:rsidRDefault="009F0B72">
      <w:pPr>
        <w:pStyle w:val="Prrafodelista"/>
        <w:numPr>
          <w:ilvl w:val="0"/>
          <w:numId w:val="3"/>
        </w:num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color w:val="222222"/>
          <w:sz w:val="24"/>
          <w:szCs w:val="24"/>
          <w:shd w:val="clear" w:color="auto" w:fill="FFFFFF"/>
        </w:rPr>
        <w:t>Salvatierra Cáceres, E., et al. Capacidad diagnóstica de los biomarcadores salivales interleucinas 6 y 8 para el diagnóstico de carcinoma de células escamosas de cavidad oral. </w:t>
      </w:r>
      <w:r>
        <w:rPr>
          <w:rFonts w:ascii="Arial" w:hAnsi="Arial" w:cs="Arial"/>
          <w:iCs/>
          <w:color w:val="222222"/>
          <w:sz w:val="24"/>
          <w:szCs w:val="24"/>
          <w:shd w:val="clear" w:color="auto" w:fill="FFFFFF"/>
        </w:rPr>
        <w:t>Av en Odontoestomatol</w:t>
      </w:r>
      <w:r>
        <w:rPr>
          <w:rFonts w:ascii="Arial" w:hAnsi="Arial" w:cs="Arial"/>
          <w:sz w:val="24"/>
          <w:szCs w:val="24"/>
        </w:rPr>
        <w:t xml:space="preserve">[Internet]. 2017 [consultado  20 Mar del 2023];33(2):67–75. Disponible en: </w:t>
      </w:r>
      <w:hyperlink r:id="rId41" w:history="1">
        <w:r>
          <w:rPr>
            <w:rStyle w:val="Hipervnculo"/>
            <w:rFonts w:ascii="Arial" w:hAnsi="Arial" w:cs="Arial"/>
            <w:sz w:val="24"/>
            <w:szCs w:val="24"/>
          </w:rPr>
          <w:t>https://scielo.isciii.es/scielo.php?pid=S0213-12852017000200003&amp;script=sci_arttext</w:t>
        </w:r>
      </w:hyperlink>
    </w:p>
    <w:p w14:paraId="65ACAE92" w14:textId="77777777" w:rsidR="006A52A6" w:rsidRDefault="009F0B72">
      <w:pPr>
        <w:pStyle w:val="Prrafodelista"/>
        <w:numPr>
          <w:ilvl w:val="0"/>
          <w:numId w:val="3"/>
        </w:numPr>
        <w:spacing w:after="0" w:line="360" w:lineRule="auto"/>
        <w:jc w:val="both"/>
        <w:rPr>
          <w:rFonts w:ascii="Arial" w:hAnsi="Arial" w:cs="Arial"/>
          <w:sz w:val="24"/>
          <w:szCs w:val="24"/>
        </w:rPr>
      </w:pPr>
      <w:r>
        <w:rPr>
          <w:rFonts w:ascii="Arial" w:hAnsi="Arial" w:cs="Arial"/>
          <w:sz w:val="24"/>
          <w:szCs w:val="24"/>
        </w:rPr>
        <w:lastRenderedPageBreak/>
        <w:t xml:space="preserve">Sivadasan P, Gupta MK, Sathe G, Sudheendra H V., Sunny SP, Renu D, et al. </w:t>
      </w:r>
      <w:r>
        <w:rPr>
          <w:rFonts w:ascii="Arial" w:hAnsi="Arial" w:cs="Arial"/>
          <w:sz w:val="24"/>
          <w:szCs w:val="24"/>
          <w:lang w:val="en-US"/>
        </w:rPr>
        <w:t xml:space="preserve">Salivary proteins from dysplastic leukoplakia and oral squamous cell carcinoma and their potential for early detection Journal of Proteomics [Internet]. </w:t>
      </w:r>
      <w:r>
        <w:rPr>
          <w:rFonts w:ascii="Arial" w:hAnsi="Arial" w:cs="Arial"/>
          <w:sz w:val="24"/>
          <w:szCs w:val="24"/>
        </w:rPr>
        <w:t xml:space="preserve">2020 [consultado  20 Mar del 2023]; 212: 103574 Disponible en : </w:t>
      </w:r>
      <w:hyperlink r:id="rId42" w:history="1">
        <w:r>
          <w:rPr>
            <w:rStyle w:val="Hipervnculo"/>
            <w:rFonts w:ascii="Arial" w:hAnsi="Arial" w:cs="Arial"/>
            <w:sz w:val="24"/>
            <w:szCs w:val="24"/>
          </w:rPr>
          <w:t>https://doi.org/10.1016/j.jprot.2019.103574</w:t>
        </w:r>
      </w:hyperlink>
    </w:p>
    <w:p w14:paraId="2CB20290" w14:textId="77777777" w:rsidR="006A52A6" w:rsidRDefault="006A52A6">
      <w:pPr>
        <w:rPr>
          <w:sz w:val="24"/>
          <w:szCs w:val="24"/>
        </w:rPr>
      </w:pPr>
    </w:p>
    <w:p w14:paraId="44191AE4" w14:textId="77777777" w:rsidR="006A52A6" w:rsidRDefault="006A52A6">
      <w:pPr>
        <w:spacing w:after="100" w:afterAutospacing="1" w:line="360" w:lineRule="auto"/>
        <w:jc w:val="both"/>
        <w:rPr>
          <w:rFonts w:ascii="Arial" w:hAnsi="Arial" w:cs="Arial"/>
          <w:sz w:val="24"/>
          <w:szCs w:val="24"/>
        </w:rPr>
      </w:pPr>
    </w:p>
    <w:p w14:paraId="122968BC" w14:textId="77777777" w:rsidR="006A52A6" w:rsidRDefault="009F0B72">
      <w:pPr>
        <w:spacing w:after="100" w:afterAutospacing="1" w:line="360" w:lineRule="auto"/>
        <w:jc w:val="both"/>
        <w:rPr>
          <w:rFonts w:ascii="Arial" w:hAnsi="Arial" w:cs="Arial"/>
          <w:sz w:val="24"/>
          <w:szCs w:val="24"/>
        </w:rPr>
      </w:pPr>
      <w:r>
        <w:rPr>
          <w:rFonts w:ascii="Arial" w:hAnsi="Arial" w:cs="Arial"/>
          <w:sz w:val="24"/>
          <w:szCs w:val="24"/>
        </w:rPr>
        <w:t xml:space="preserve"> </w:t>
      </w:r>
    </w:p>
    <w:p w14:paraId="59A3A7D9" w14:textId="77777777" w:rsidR="006A52A6" w:rsidRDefault="006A52A6">
      <w:pPr>
        <w:pStyle w:val="NormalWeb"/>
        <w:spacing w:before="0" w:beforeAutospacing="0" w:line="360" w:lineRule="auto"/>
        <w:jc w:val="both"/>
        <w:rPr>
          <w:rFonts w:ascii="Arial" w:hAnsi="Arial" w:cs="Arial"/>
        </w:rPr>
      </w:pPr>
    </w:p>
    <w:p w14:paraId="766B0878" w14:textId="77777777" w:rsidR="006A52A6" w:rsidRDefault="006A52A6">
      <w:pPr>
        <w:spacing w:after="100" w:afterAutospacing="1" w:line="360" w:lineRule="auto"/>
        <w:jc w:val="both"/>
        <w:rPr>
          <w:rFonts w:ascii="Arial" w:hAnsi="Arial" w:cs="Arial"/>
          <w:sz w:val="24"/>
          <w:szCs w:val="24"/>
          <w:lang w:val="es-ES_tradnl"/>
        </w:rPr>
      </w:pPr>
    </w:p>
    <w:p w14:paraId="0330DF3B" w14:textId="77777777" w:rsidR="006A52A6" w:rsidRDefault="006A52A6">
      <w:pPr>
        <w:spacing w:after="100" w:afterAutospacing="1" w:line="360" w:lineRule="auto"/>
        <w:jc w:val="both"/>
        <w:rPr>
          <w:rFonts w:ascii="Arial" w:hAnsi="Arial" w:cs="Arial"/>
          <w:sz w:val="24"/>
          <w:szCs w:val="24"/>
        </w:rPr>
      </w:pPr>
    </w:p>
    <w:p w14:paraId="04F082D3" w14:textId="77777777" w:rsidR="006A52A6" w:rsidRDefault="006A52A6">
      <w:pPr>
        <w:spacing w:after="100" w:afterAutospacing="1" w:line="360" w:lineRule="auto"/>
        <w:jc w:val="both"/>
        <w:rPr>
          <w:rFonts w:ascii="Arial" w:hAnsi="Arial" w:cs="Arial"/>
          <w:sz w:val="24"/>
          <w:szCs w:val="24"/>
        </w:rPr>
      </w:pPr>
    </w:p>
    <w:p w14:paraId="19D78876" w14:textId="77777777" w:rsidR="006A52A6" w:rsidRDefault="006A52A6">
      <w:pPr>
        <w:spacing w:after="100" w:afterAutospacing="1" w:line="360" w:lineRule="auto"/>
        <w:jc w:val="both"/>
        <w:rPr>
          <w:rFonts w:ascii="Arial" w:hAnsi="Arial" w:cs="Arial"/>
          <w:sz w:val="24"/>
          <w:szCs w:val="24"/>
        </w:rPr>
      </w:pPr>
    </w:p>
    <w:p w14:paraId="7C9ADCFD" w14:textId="77777777" w:rsidR="006A52A6" w:rsidRDefault="006A52A6">
      <w:pPr>
        <w:spacing w:after="100" w:afterAutospacing="1" w:line="360" w:lineRule="auto"/>
        <w:jc w:val="both"/>
        <w:rPr>
          <w:rFonts w:ascii="Arial" w:hAnsi="Arial" w:cs="Arial"/>
          <w:sz w:val="24"/>
          <w:szCs w:val="24"/>
          <w:highlight w:val="yellow"/>
        </w:rPr>
      </w:pPr>
    </w:p>
    <w:p w14:paraId="5C1CC776" w14:textId="77777777" w:rsidR="006A52A6" w:rsidRDefault="006A52A6">
      <w:pPr>
        <w:spacing w:after="100" w:afterAutospacing="1" w:line="360" w:lineRule="auto"/>
        <w:jc w:val="both"/>
        <w:rPr>
          <w:rFonts w:ascii="Arial" w:hAnsi="Arial" w:cs="Arial"/>
          <w:sz w:val="24"/>
          <w:szCs w:val="24"/>
          <w:highlight w:val="yellow"/>
        </w:rPr>
      </w:pPr>
    </w:p>
    <w:p w14:paraId="571CF187" w14:textId="77777777" w:rsidR="006A52A6" w:rsidRDefault="006A52A6">
      <w:pPr>
        <w:spacing w:after="100" w:afterAutospacing="1" w:line="360" w:lineRule="auto"/>
        <w:jc w:val="both"/>
        <w:rPr>
          <w:rFonts w:ascii="Arial" w:hAnsi="Arial" w:cs="Arial"/>
          <w:sz w:val="24"/>
          <w:szCs w:val="24"/>
          <w:highlight w:val="yellow"/>
        </w:rPr>
      </w:pPr>
    </w:p>
    <w:p w14:paraId="0C6AA4F5" w14:textId="77777777" w:rsidR="006A52A6" w:rsidRDefault="006A52A6">
      <w:pPr>
        <w:spacing w:after="100" w:afterAutospacing="1" w:line="360" w:lineRule="auto"/>
        <w:jc w:val="both"/>
        <w:rPr>
          <w:rFonts w:ascii="Arial" w:hAnsi="Arial" w:cs="Arial"/>
          <w:sz w:val="24"/>
          <w:szCs w:val="24"/>
          <w:highlight w:val="yellow"/>
        </w:rPr>
      </w:pPr>
    </w:p>
    <w:p w14:paraId="72470778" w14:textId="77777777" w:rsidR="006A52A6" w:rsidRDefault="006A52A6">
      <w:pPr>
        <w:spacing w:after="100" w:afterAutospacing="1" w:line="360" w:lineRule="auto"/>
        <w:jc w:val="both"/>
        <w:rPr>
          <w:rFonts w:ascii="Arial" w:hAnsi="Arial" w:cs="Arial"/>
          <w:sz w:val="24"/>
          <w:szCs w:val="24"/>
          <w:highlight w:val="yellow"/>
        </w:rPr>
      </w:pPr>
    </w:p>
    <w:p w14:paraId="29F676D7" w14:textId="77777777" w:rsidR="006A52A6" w:rsidRDefault="006A52A6">
      <w:pPr>
        <w:spacing w:after="100" w:afterAutospacing="1" w:line="360" w:lineRule="auto"/>
        <w:jc w:val="both"/>
        <w:rPr>
          <w:rFonts w:ascii="Arial" w:hAnsi="Arial" w:cs="Arial"/>
          <w:sz w:val="24"/>
          <w:szCs w:val="24"/>
          <w:highlight w:val="green"/>
        </w:rPr>
      </w:pPr>
    </w:p>
    <w:p w14:paraId="6F39CD7A" w14:textId="77777777" w:rsidR="006A52A6" w:rsidRDefault="006A52A6">
      <w:pPr>
        <w:spacing w:after="100" w:afterAutospacing="1" w:line="360" w:lineRule="auto"/>
        <w:jc w:val="both"/>
        <w:rPr>
          <w:rFonts w:ascii="Arial" w:hAnsi="Arial" w:cs="Arial"/>
          <w:sz w:val="24"/>
          <w:szCs w:val="24"/>
        </w:rPr>
      </w:pPr>
    </w:p>
    <w:sectPr w:rsidR="006A52A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4643FD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0000002"/>
    <w:multiLevelType w:val="hybridMultilevel"/>
    <w:tmpl w:val="E5B6022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EF42843"/>
    <w:multiLevelType w:val="hybridMultilevel"/>
    <w:tmpl w:val="30129A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compat>
    <w:compatSetting w:name="compatibilityMode" w:uri="http://schemas.microsoft.com/office/word" w:val="12"/>
  </w:compat>
  <w:rsids>
    <w:rsidRoot w:val="006A52A6"/>
    <w:rsid w:val="001557B0"/>
    <w:rsid w:val="0017722F"/>
    <w:rsid w:val="00193E4A"/>
    <w:rsid w:val="001B2E11"/>
    <w:rsid w:val="002147FF"/>
    <w:rsid w:val="00353C88"/>
    <w:rsid w:val="003A696B"/>
    <w:rsid w:val="003B667F"/>
    <w:rsid w:val="004452BC"/>
    <w:rsid w:val="00464018"/>
    <w:rsid w:val="00677E8B"/>
    <w:rsid w:val="006A52A6"/>
    <w:rsid w:val="008C353A"/>
    <w:rsid w:val="00964FB2"/>
    <w:rsid w:val="009F0B72"/>
    <w:rsid w:val="00AB7949"/>
    <w:rsid w:val="00AF3A83"/>
    <w:rsid w:val="00BE3AAE"/>
    <w:rsid w:val="00D2210F"/>
    <w:rsid w:val="00DB1E76"/>
    <w:rsid w:val="00DC398C"/>
    <w:rsid w:val="00E948D0"/>
    <w:rsid w:val="00E96239"/>
    <w:rsid w:val="00F677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255E71"/>
  <w15:docId w15:val="{38D947FD-7302-4276-A87A-467EA1413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semiHidden/>
    <w:unhideWhenUsed/>
    <w:qFormat/>
    <w:pPr>
      <w:keepNext/>
      <w:keepLines/>
      <w:spacing w:before="200" w:after="0"/>
      <w:outlineLvl w:val="1"/>
    </w:pPr>
    <w:rPr>
      <w:rFonts w:asciiTheme="majorHAnsi" w:eastAsiaTheme="majorEastAsia" w:hAnsiTheme="majorHAnsi" w:cstheme="majorBidi"/>
      <w:b/>
      <w:bCs/>
      <w:color w:val="4F81BD"/>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character" w:styleId="Hipervnculo">
    <w:name w:val="Hyperlink"/>
    <w:basedOn w:val="Fuentedeprrafopredeter"/>
    <w:rPr>
      <w:color w:val="0000FF"/>
      <w:u w:val="single"/>
    </w:rPr>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 w:type="paragraph" w:styleId="Prrafodelista">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Times New Roman" w:eastAsiaTheme="minorEastAsia" w:hAnsi="Times New Roman" w:cs="Times New Roman"/>
      <w:color w:val="000000"/>
      <w:sz w:val="24"/>
      <w:szCs w:val="24"/>
      <w:lang w:eastAsia="es-ES"/>
    </w:rPr>
  </w:style>
  <w:style w:type="paragraph" w:styleId="Encabezado">
    <w:name w:val="header"/>
    <w:basedOn w:val="Normal"/>
    <w:link w:val="EncabezadoCar"/>
    <w:uiPriority w:val="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tyle>
  <w:style w:type="paragraph" w:styleId="Subttulo">
    <w:name w:val="Subtitle"/>
    <w:basedOn w:val="Normal"/>
    <w:next w:val="Normal"/>
    <w:link w:val="SubttuloCar"/>
    <w:uiPriority w:val="11"/>
    <w:qFormat/>
    <w:pPr>
      <w:numPr>
        <w:ilvl w:val="1"/>
      </w:numPr>
    </w:pPr>
    <w:rPr>
      <w:rFonts w:asciiTheme="majorHAnsi" w:eastAsiaTheme="majorEastAsia" w:hAnsiTheme="majorHAnsi" w:cstheme="majorBidi"/>
      <w:i/>
      <w:iCs/>
      <w:color w:val="4F81BD"/>
      <w:spacing w:val="15"/>
      <w:sz w:val="24"/>
      <w:szCs w:val="24"/>
    </w:rPr>
  </w:style>
  <w:style w:type="character" w:customStyle="1" w:styleId="SubttuloCar">
    <w:name w:val="Subtítulo Car"/>
    <w:basedOn w:val="Fuentedeprrafopredeter"/>
    <w:link w:val="Subttulo"/>
    <w:uiPriority w:val="11"/>
    <w:rPr>
      <w:rFonts w:asciiTheme="majorHAnsi" w:eastAsiaTheme="majorEastAsia" w:hAnsiTheme="majorHAnsi" w:cstheme="majorBidi"/>
      <w:i/>
      <w:iCs/>
      <w:color w:val="4F81BD"/>
      <w:spacing w:val="15"/>
      <w:sz w:val="24"/>
      <w:szCs w:val="24"/>
    </w:rPr>
  </w:style>
  <w:style w:type="character" w:customStyle="1" w:styleId="Ttulo2Car">
    <w:name w:val="Título 2 Car"/>
    <w:basedOn w:val="Fuentedeprrafopredeter"/>
    <w:link w:val="Ttulo2"/>
    <w:uiPriority w:val="9"/>
    <w:rPr>
      <w:rFonts w:asciiTheme="majorHAnsi" w:eastAsiaTheme="majorEastAsia" w:hAnsiTheme="majorHAnsi" w:cstheme="majorBidi"/>
      <w:b/>
      <w:bCs/>
      <w:color w:val="4F81BD"/>
      <w:sz w:val="26"/>
      <w:szCs w:val="26"/>
    </w:rPr>
  </w:style>
  <w:style w:type="character" w:customStyle="1" w:styleId="UnresolvedMention">
    <w:name w:val="Unresolved Mention"/>
    <w:basedOn w:val="Fuentedeprrafopredeter"/>
    <w:uiPriority w:val="99"/>
    <w:semiHidden/>
    <w:unhideWhenUsed/>
    <w:rsid w:val="00DB1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repositorio.unab.cl/xmlui/bitstream/handle/ria/18036/a131519_Bastias_D_Biomarcadores_salivales_como_herramienta_diagnostica_2020_Tesis.pdf?sequence=1&amp;isAllowed=y" TargetMode="External"/><Relationship Id="rId18" Type="http://schemas.openxmlformats.org/officeDocument/2006/relationships/hyperlink" Target="http://scielo.sld.cu/scielo.php?script=sci_arttext&amp;pid=S003475072017000300005" TargetMode="External"/><Relationship Id="rId26" Type="http://schemas.openxmlformats.org/officeDocument/2006/relationships/hyperlink" Target="https://www.frontiersin.org/articles/10.3389/fphys.2019.01476/full" TargetMode="External"/><Relationship Id="rId39" Type="http://schemas.openxmlformats.org/officeDocument/2006/relationships/hyperlink" Target="https://content.iospress.com/articles/cancer-biomarkers/cbm651" TargetMode="External"/><Relationship Id="rId21" Type="http://schemas.openxmlformats.org/officeDocument/2006/relationships/hyperlink" Target="https://idus.us.es/handle/11441/104432" TargetMode="External"/><Relationship Id="rId34" Type="http://schemas.openxmlformats.org/officeDocument/2006/relationships/hyperlink" Target="https://academic.oup.com/glycob/article-abstract/29/10/726/5523900" TargetMode="External"/><Relationship Id="rId42" Type="http://schemas.openxmlformats.org/officeDocument/2006/relationships/hyperlink" Target="https://doi.org/10.1016/j.jprot.2019.103574" TargetMode="External"/><Relationship Id="rId7" Type="http://schemas.openxmlformats.org/officeDocument/2006/relationships/hyperlink" Target="http://es.wikipedia.org/wiki/Boca" TargetMode="External"/><Relationship Id="rId2" Type="http://schemas.openxmlformats.org/officeDocument/2006/relationships/styles" Target="styles.xml"/><Relationship Id="rId16" Type="http://schemas.openxmlformats.org/officeDocument/2006/relationships/hyperlink" Target="https://onlinelibrary.wiley.com/doi/abs/10.1111/adj.12594" TargetMode="External"/><Relationship Id="rId20" Type="http://schemas.openxmlformats.org/officeDocument/2006/relationships/hyperlink" Target="https://files.sld.cu/dne/files/2022/10/Anuario-Estad%C3%ADstico-de-Salud-2021.-Ed-2022.pdf" TargetMode="External"/><Relationship Id="rId29" Type="http://schemas.openxmlformats.org/officeDocument/2006/relationships/hyperlink" Target="https://www.tandfonline.com/doi/abs/10.3109/00016357.2015.1110249" TargetMode="External"/><Relationship Id="rId41" Type="http://schemas.openxmlformats.org/officeDocument/2006/relationships/hyperlink" Target="https://scielo.isciii.es/scielo.php?pid=S0213-12852017000200003&amp;script=sci_arttext" TargetMode="External"/><Relationship Id="rId1" Type="http://schemas.openxmlformats.org/officeDocument/2006/relationships/numbering" Target="numbering.xml"/><Relationship Id="rId6" Type="http://schemas.openxmlformats.org/officeDocument/2006/relationships/hyperlink" Target="http://es.wikipedia.org/wiki/Gl%C3%A1ndula_salival" TargetMode="External"/><Relationship Id="rId11" Type="http://schemas.openxmlformats.org/officeDocument/2006/relationships/hyperlink" Target="https://revistas.unc.edu.ar/index.php/RevFacOdonto/article/view/25250/24496" TargetMode="External"/><Relationship Id="rId24" Type="http://schemas.openxmlformats.org/officeDocument/2006/relationships/hyperlink" Target="https://link.springer.com/article/10.1007/s12253-019-00588-2" TargetMode="External"/><Relationship Id="rId32" Type="http://schemas.openxmlformats.org/officeDocument/2006/relationships/hyperlink" Target="https://onlinelibrary.wiley.com/doi/abs/10.1111/jop.12767" TargetMode="External"/><Relationship Id="rId37" Type="http://schemas.openxmlformats.org/officeDocument/2006/relationships/hyperlink" Target="https://biomedpharmajournal.org/vol12no4/estimation-of-levels-of%20glutathione-peroxidase-gpx-malondialdehyde-mda-tumor-necrosis-factor-alpha-tnf-alpha-and-alpha-feto-protein-afp-in-saliva-of-potentially-malignant-disorders-and-oral/" TargetMode="External"/><Relationship Id="rId40" Type="http://schemas.openxmlformats.org/officeDocument/2006/relationships/hyperlink" Target="https://doi.org/10.1016/j.oraloncology.2018.03.004" TargetMode="External"/><Relationship Id="rId5" Type="http://schemas.openxmlformats.org/officeDocument/2006/relationships/image" Target="media/image1.png"/><Relationship Id="rId15" Type="http://schemas.openxmlformats.org/officeDocument/2006/relationships/hyperlink" Target="https://www.cochranelibrary.com/cdsr/doi/10.1002/14651858.CD010341.pub2/abstract" TargetMode="External"/><Relationship Id="rId23" Type="http://schemas.openxmlformats.org/officeDocument/2006/relationships/hyperlink" Target="https://link.springer.com/article/10.1007/s00784-018-2337-x" TargetMode="External"/><Relationship Id="rId28" Type="http://schemas.openxmlformats.org/officeDocument/2006/relationships/hyperlink" Target="https://www.mdpi.com/214456" TargetMode="External"/><Relationship Id="rId36" Type="http://schemas.openxmlformats.org/officeDocument/2006/relationships/hyperlink" Target="https://onlinelibrary.wiley.com/doi/abs/10.1111/odi.12971" TargetMode="External"/><Relationship Id="rId10" Type="http://schemas.openxmlformats.org/officeDocument/2006/relationships/image" Target="media/image3.emf"/><Relationship Id="rId19" Type="http://schemas.openxmlformats.org/officeDocument/2006/relationships/hyperlink" Target="http://scielo.sld.cu/scielo.php?script=sci_arttext&amp;pid=S1727897X2019000365&amp;Ing=es" TargetMode="External"/><Relationship Id="rId31" Type="http://schemas.openxmlformats.org/officeDocument/2006/relationships/hyperlink" Target="https://onlinelibrary.wiley.com/doi/abs/10.1111/jop.12451"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evistas.unc.edu.ar/index.php/RevFacOdonto/article/view/25250/24496" TargetMode="External"/><Relationship Id="rId14" Type="http://schemas.openxmlformats.org/officeDocument/2006/relationships/hyperlink" Target="https://www.medwave.cl/medios/medwave/Junio2020/PDF/medwave-2020-05-7938.pdf" TargetMode="External"/><Relationship Id="rId22" Type="http://schemas.openxmlformats.org/officeDocument/2006/relationships/hyperlink" Target="https://revistas.ucc.edu.co/index.php/od/article/view/3839" TargetMode="External"/><Relationship Id="rId27" Type="http://schemas.openxmlformats.org/officeDocument/2006/relationships/hyperlink" Target="https://revistas.unc.edu.ar/index.php/RevFacOdonto/article/view/25250/24496" TargetMode="External"/><Relationship Id="rId30" Type="http://schemas.openxmlformats.org/officeDocument/2006/relationships/hyperlink" Target="https://doi.org/10.1007/978-3-319-61255-3_14" TargetMode="External"/><Relationship Id="rId35" Type="http://schemas.openxmlformats.org/officeDocument/2006/relationships/hyperlink" Target="https://onlinelibrary.wiley.com/doi/abs/10.1002/hed.25370" TargetMode="External"/><Relationship Id="rId43" Type="http://schemas.openxmlformats.org/officeDocument/2006/relationships/fontTable" Target="fontTable.xml"/><Relationship Id="rId8" Type="http://schemas.openxmlformats.org/officeDocument/2006/relationships/image" Target="media/image2.emf"/><Relationship Id="rId3" Type="http://schemas.openxmlformats.org/officeDocument/2006/relationships/settings" Target="settings.xml"/><Relationship Id="rId12" Type="http://schemas.openxmlformats.org/officeDocument/2006/relationships/hyperlink" Target="https://repositorio.unicartagena.edu.co/bitstream/handle/11227/15758/TRABAJO%20DE%20GRADO%20IL8%20FINAL.pdf?sequence=1&amp;isAllowed=y" TargetMode="External"/><Relationship Id="rId17" Type="http://schemas.openxmlformats.org/officeDocument/2006/relationships/hyperlink" Target="https://scholar.archive.org/work/llpe6ycvhfctflcvuds5mvc4qu/access/wayback/https://www.medwave.cl/link.cgi/Medwave/Estudios/Protocolos/7938.act" TargetMode="External"/><Relationship Id="rId25" Type="http://schemas.openxmlformats.org/officeDocument/2006/relationships/hyperlink" Target="https://www.sciencedirect.com/science/article/pii/S1349007918301609" TargetMode="External"/><Relationship Id="rId33" Type="http://schemas.openxmlformats.org/officeDocument/2006/relationships/hyperlink" Target="https://link.springer.com/content/pdf/10.1038/s41598-020-64494-3.pdf" TargetMode="External"/><Relationship Id="rId38" Type="http://schemas.openxmlformats.org/officeDocument/2006/relationships/hyperlink" Target="https://onlinelibrary.wiley.com/doi/abs/10.1002/hed.251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21</Pages>
  <Words>5685</Words>
  <Characters>31271</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 Olgaliz</dc:creator>
  <cp:lastModifiedBy>Usuario de Windows</cp:lastModifiedBy>
  <cp:revision>86</cp:revision>
  <cp:lastPrinted>2023-10-18T23:46:00Z</cp:lastPrinted>
  <dcterms:created xsi:type="dcterms:W3CDTF">2023-05-15T13:42:00Z</dcterms:created>
  <dcterms:modified xsi:type="dcterms:W3CDTF">2023-10-18T23:47:00Z</dcterms:modified>
</cp:coreProperties>
</file>